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07,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October 7, 2011, PennantPark Investment Corporation issued a press release announcing its scheduled earnings release for the fiscal year ended September 30, 2011.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October 07, 2011</w:t>
        </w:r>
      </w:hyperlink>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07, 2011</w:t>
            </w:r>
          </w:p>
        </w:tc>
        <w:tc>
          <w:tcPr>
            <w:tcW w:w="6560" w:type="dxa"/>
            <w:vAlign w:val="bottom"/>
            <w:gridSpan w:val="3"/>
          </w:tcPr>
          <w:p>
            <w:pPr>
              <w:ind w:left="17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80" w:type="dxa"/>
            <w:vAlign w:val="bottom"/>
          </w:tcPr>
          <w:p>
            <w:pPr>
              <w:spacing w:after="0"/>
              <w:rPr>
                <w:sz w:val="24"/>
                <w:szCs w:val="24"/>
                <w:color w:val="auto"/>
              </w:rPr>
            </w:pPr>
          </w:p>
        </w:tc>
        <w:tc>
          <w:tcPr>
            <w:tcW w:w="656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56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56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8"/>
              </w:rPr>
              <w:t>October 07, 2011</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234"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Ended 2011 Results</w:t>
      </w:r>
    </w:p>
    <w:p>
      <w:pPr>
        <w:spacing w:after="0" w:line="21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NEW YORK, NY -- (Marketwire - October 07, 2011) - PennantPark Investment Corporation (the "Company") (NASDAQ: PNNT) announced today that it will report its fiscal year ended September 30, 2011 results on Wednesday, November 16, 2011 after the close of the financial markets.</w:t>
      </w:r>
    </w:p>
    <w:p>
      <w:pPr>
        <w:spacing w:after="0" w:line="18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November 17, 2011 to discuss its fourth quarter and full year 2011 financial results. All interested parties are welcome to participate. You can access the conference call by dialing (877) 545-1402 approximately 5-10 minutes prior to the call. International callers should dial (719) 325-4891. All callers should reference PennantPark Investment Corporation. An archived replay of the call will be available through December 1, 2011 by calling (888) 203-1112. International callers please dial (719) 457-0820. For all phone replays, please reference conference ID #4660723.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From time to time, the Company may also invest in public companies whose securities are thinly traded in the public markets.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2020-05-05T15:07:09Z</dcterms:created>
  <dcterms:modified xsi:type="dcterms:W3CDTF">2020-05-05T15:07:09Z</dcterms:modified>
</cp:coreProperties>
</file>