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20-8250744</w:t>
      </w:r>
    </w:p>
    <w:p>
      <w:pPr>
        <w:spacing w:after="0" w:line="23"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61" w:lineRule="exact"/>
        <w:rPr>
          <w:sz w:val="24"/>
          <w:szCs w:val="24"/>
          <w:color w:val="auto"/>
        </w:rPr>
      </w:pPr>
    </w:p>
    <w:p>
      <w:pPr>
        <w:sectPr>
          <w:pgSz w:w="11900" w:h="16838" w:orient="portrait"/>
          <w:cols w:equalWidth="0" w:num="3">
            <w:col w:w="4480" w:space="720"/>
            <w:col w:w="2620" w:space="720"/>
            <w:col w:w="2480"/>
          </w:cols>
          <w:pgMar w:left="440" w:top="376" w:right="439" w:bottom="1440" w:gutter="0" w:footer="0" w:header="0"/>
          <w:type w:val="continuous"/>
        </w:sectPr>
      </w:pPr>
    </w:p>
    <w:p>
      <w:pPr>
        <w:ind w:left="3500"/>
        <w:spacing w:after="0"/>
        <w:rPr>
          <w:sz w:val="20"/>
          <w:szCs w:val="20"/>
          <w:color w:val="auto"/>
        </w:rPr>
      </w:pPr>
      <w:r>
        <w:rPr>
          <w:rFonts w:ascii="Times New Roman" w:cs="Times New Roman" w:eastAsia="Times New Roman" w:hAnsi="Times New Roman"/>
          <w:sz w:val="17"/>
          <w:szCs w:val="17"/>
          <w:b w:val="1"/>
          <w:bCs w:val="1"/>
          <w:color w:val="auto"/>
        </w:rPr>
        <w:t>1691 Michigan Avenue, Miami Beach, Florida 33139</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PNNT</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52"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registrant’s Form 8-K filed with the SEC on August 3, 2022 did not include inline XBRL tagging. The sole purpose of this Amendment No. 1 to the registrant’s Form 8-K is to add inline XBRL tagging to the Form 8-K in accordance with Rule 405 of Regulation S-T.</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No changes have been made to the registrant’s Form 8-K. This Amendment No. 1 does not reflect any subsequent events occurring after the original filing date of the Form 8-K or modify or update in any way disclosures made in the original filing.</w:t>
      </w:r>
    </w:p>
    <w:p>
      <w:pPr>
        <w:sectPr>
          <w:pgSz w:w="11900" w:h="16838" w:orient="portrait"/>
          <w:cols w:equalWidth="0" w:num="1">
            <w:col w:w="10960"/>
          </w:cols>
          <w:pgMar w:left="440" w:top="293" w:right="49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On August 3, 2022, PennantPark Investment Corporation, or the Company, issued a press release announcing its financial results for the third fiscal quarter ended June 30, 2022. A copy of the press release is furnished as Exhibit 99.1 to this report pursuant to Item 2.02 on Form 8-K and Regulation FD.</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On August 3, 2022, the Company announced an increase of its fourth fiscal quarter 2022 distribution. A copy of the press release is furnished as Exhibit 99.1 to this Form 8-K.</w:t>
      </w:r>
    </w:p>
    <w:p>
      <w:pPr>
        <w:spacing w:after="0" w:line="162"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impact on the Company’s business and operating results, see the Company’s Quarterly Report on Form 10-Q for the quarter ended June 30, 2022, including “Item 2. Management’s Discussion and Analysis of Financial Condition and Results of Operations – COVID-19 Developments”.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94"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ind w:left="444" w:right="9080" w:hanging="444"/>
        <w:spacing w:after="0" w:line="375" w:lineRule="auto"/>
        <w:tabs>
          <w:tab w:leader="none" w:pos="25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444" w:right="8180" w:hanging="444"/>
        <w:spacing w:after="0" w:line="375" w:lineRule="auto"/>
        <w:tabs>
          <w:tab w:leader="none" w:pos="26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444" w:right="8560" w:hanging="444"/>
        <w:spacing w:after="0" w:line="412" w:lineRule="auto"/>
        <w:tabs>
          <w:tab w:leader="none" w:pos="24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spacing w:after="0" w:line="153"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35" w:lineRule="exact"/>
        <w:rPr>
          <w:sz w:val="20"/>
          <w:szCs w:val="20"/>
          <w:color w:val="auto"/>
        </w:rPr>
      </w:pPr>
    </w:p>
    <w:p>
      <w:pPr>
        <w:ind w:left="444"/>
        <w:spacing w:after="0"/>
        <w:tabs>
          <w:tab w:leader="none" w:pos="102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19">
        <w:r>
          <w:rPr>
            <w:rFonts w:ascii="Times New Roman" w:cs="Times New Roman" w:eastAsia="Times New Roman" w:hAnsi="Times New Roman"/>
            <w:sz w:val="18"/>
            <w:szCs w:val="18"/>
            <w:u w:val="single" w:color="auto"/>
            <w:color w:val="0000EE"/>
          </w:rPr>
          <w:t>Press Release of PennantPark Investment Corporation dated August 3, 2022</w:t>
        </w:r>
      </w:hyperlink>
    </w:p>
    <w:p>
      <w:pPr>
        <w:spacing w:after="0" w:line="117" w:lineRule="exact"/>
        <w:rPr>
          <w:sz w:val="20"/>
          <w:szCs w:val="20"/>
          <w:color w:val="auto"/>
        </w:rPr>
      </w:pPr>
    </w:p>
    <w:p>
      <w:pPr>
        <w:ind w:left="444"/>
        <w:spacing w:after="0"/>
        <w:tabs>
          <w:tab w:leader="none" w:pos="10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4"/>
          </w:cols>
          <w:pgMar w:left="436" w:top="293" w:right="479"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18,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&amp; Treasurer</w:t>
      </w:r>
    </w:p>
    <w:sectPr>
      <w:pgSz w:w="11900" w:h="16838" w:orient="portrait"/>
      <w:cols w:equalWidth="0" w:num="1">
        <w:col w:w="10880"/>
      </w:cols>
      <w:pgMar w:left="440" w:top="293"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9" Type="http://schemas.openxmlformats.org/officeDocument/2006/relationships/hyperlink" Target="http://www.sec.gov/Archives/edgar/data/1383414/000117184322005308/exh_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2022-11-18T16:26:19Z</dcterms:created>
  <dcterms:modified xsi:type="dcterms:W3CDTF">2022-11-18T16:26:19Z</dcterms:modified>
</cp:coreProperties>
</file>