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63026.htm"/>
      <w:bookmarkStart w:id="1" w:name="ksf8k_063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6,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spacing w:before="0" w:after="0"/>
        <w:ind w:left="0" w:right="0" w:hanging="0"/>
        <w:jc w:val="both"/>
        <w:rPr>
          <w:sz w:val="20"/>
        </w:rPr>
      </w:pPr>
      <w:r>
        <w:rPr>
          <w:sz w:val="20"/>
        </w:rPr>
        <w:t>On July 6, 2026, PennantPark Investment Corporation issued a press release announcing its scheduled earnings release for the third fiscal quarter ended June 30, 2026. A copy of the press release is furnished as Exhibit 99.1 to this report, pursuant to Item 7.01 and Regulation FD.</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rStyle w:val="StrongEmphasis"/>
        </w:rPr>
        <w:t> </w:t>
      </w:r>
    </w:p>
    <w:tbl>
      <w:tblPr>
        <w:tblW w:w="2545" w:type="dxa"/>
        <w:jc w:val="left"/>
        <w:tblInd w:w="0" w:type="dxa"/>
        <w:tblLayout w:type="fixed"/>
        <w:tblCellMar>
          <w:top w:w="0" w:type="dxa"/>
          <w:left w:w="0" w:type="dxa"/>
          <w:bottom w:w="0" w:type="dxa"/>
          <w:right w:w="0" w:type="dxa"/>
        </w:tblCellMar>
      </w:tblPr>
      <w:tblGrid>
        <w:gridCol w:w="75"/>
        <w:gridCol w:w="290"/>
        <w:gridCol w:w="21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Style w:val="StrongEmphasis"/>
              </w:rPr>
              <w:t>(a)</w:t>
            </w:r>
          </w:p>
        </w:tc>
        <w:tc>
          <w:tcPr>
            <w:tcW w:w="2180" w:type="dxa"/>
            <w:tcBorders/>
            <w:vAlign w:val="center"/>
          </w:tcPr>
          <w:p>
            <w:pPr>
              <w:pStyle w:val="TableContents"/>
              <w:bidi w:val="0"/>
              <w:spacing w:before="0" w:after="283"/>
              <w:jc w:val="left"/>
              <w:rPr/>
            </w:pPr>
            <w:r>
              <w:rPr>
                <w:rStyle w:val="StrongEmphasis"/>
              </w:rPr>
              <w:t>Financial statements:</w:t>
            </w:r>
          </w:p>
        </w:tc>
      </w:tr>
    </w:tbl>
    <w:p>
      <w:pPr>
        <w:pStyle w:val="TextBody"/>
        <w:bidi w:val="0"/>
        <w:spacing w:before="0" w:after="0"/>
        <w:ind w:left="1404" w:right="0" w:hanging="0"/>
        <w:jc w:val="left"/>
        <w:rPr>
          <w:sz w:val="20"/>
        </w:rPr>
      </w:pPr>
      <w:r>
        <w:rPr>
          <w:sz w:val="20"/>
        </w:rPr>
        <w:t>None</w:t>
      </w:r>
    </w:p>
    <w:tbl>
      <w:tblPr>
        <w:tblW w:w="3430" w:type="dxa"/>
        <w:jc w:val="left"/>
        <w:tblInd w:w="0" w:type="dxa"/>
        <w:tblLayout w:type="fixed"/>
        <w:tblCellMar>
          <w:top w:w="0" w:type="dxa"/>
          <w:left w:w="0" w:type="dxa"/>
          <w:bottom w:w="0" w:type="dxa"/>
          <w:right w:w="0" w:type="dxa"/>
        </w:tblCellMar>
      </w:tblPr>
      <w:tblGrid>
        <w:gridCol w:w="75"/>
        <w:gridCol w:w="290"/>
        <w:gridCol w:w="3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left"/>
              <w:rPr/>
            </w:pPr>
            <w:r>
              <w:rPr/>
              <w:t>Pro forma financial information:</w:t>
            </w:r>
          </w:p>
        </w:tc>
      </w:tr>
    </w:tbl>
    <w:p>
      <w:pPr>
        <w:pStyle w:val="TextBody"/>
        <w:bidi w:val="0"/>
        <w:spacing w:before="0" w:after="0"/>
        <w:ind w:left="1404" w:right="0" w:hanging="0"/>
        <w:jc w:val="left"/>
        <w:rPr>
          <w:sz w:val="20"/>
        </w:rPr>
      </w:pPr>
      <w:r>
        <w:rPr>
          <w:sz w:val="20"/>
        </w:rPr>
        <w:t>None</w:t>
      </w:r>
    </w:p>
    <w:tbl>
      <w:tblPr>
        <w:tblW w:w="3025" w:type="dxa"/>
        <w:jc w:val="left"/>
        <w:tblInd w:w="0" w:type="dxa"/>
        <w:tblLayout w:type="fixed"/>
        <w:tblCellMar>
          <w:top w:w="0" w:type="dxa"/>
          <w:left w:w="0" w:type="dxa"/>
          <w:bottom w:w="0" w:type="dxa"/>
          <w:right w:w="0" w:type="dxa"/>
        </w:tblCellMar>
      </w:tblPr>
      <w:tblGrid>
        <w:gridCol w:w="75"/>
        <w:gridCol w:w="275"/>
        <w:gridCol w:w="26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2675" w:type="dxa"/>
            <w:tcBorders/>
            <w:vAlign w:val="center"/>
          </w:tcPr>
          <w:p>
            <w:pPr>
              <w:pStyle w:val="TableContents"/>
              <w:bidi w:val="0"/>
              <w:spacing w:before="0" w:after="283"/>
              <w:jc w:val="left"/>
              <w:rPr/>
            </w:pPr>
            <w:r>
              <w:rPr/>
              <w:t>Shell company transactions:</w:t>
            </w:r>
          </w:p>
        </w:tc>
      </w:tr>
    </w:tbl>
    <w:p>
      <w:pPr>
        <w:pStyle w:val="TextBody"/>
        <w:bidi w:val="0"/>
        <w:spacing w:before="0" w:after="0"/>
        <w:ind w:left="1404" w:right="0" w:hanging="0"/>
        <w:jc w:val="left"/>
        <w:rPr>
          <w:sz w:val="20"/>
        </w:rPr>
      </w:pPr>
      <w:r>
        <w:rPr>
          <w:sz w:val="20"/>
        </w:rPr>
        <w:t>None</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left"/>
              <w:rPr/>
            </w:pPr>
            <w:r>
              <w:rPr/>
              <w:t>Exhibits</w:t>
            </w:r>
          </w:p>
        </w:tc>
      </w:tr>
    </w:tbl>
    <w:p>
      <w:pPr>
        <w:pStyle w:val="TextBody"/>
        <w:bidi w:val="0"/>
        <w:spacing w:before="0" w:after="0"/>
        <w:ind w:left="1404" w:right="0" w:hanging="0"/>
        <w:jc w:val="left"/>
        <w:rPr/>
      </w:pPr>
      <w:r>
        <w:rPr>
          <w:sz w:val="20"/>
        </w:rPr>
        <w:t>99.1       </w:t>
      </w:r>
      <w:hyperlink w:anchor="exh_991.htm">
        <w:r>
          <w:rPr>
            <w:rStyle w:val="InternetLink"/>
            <w:sz w:val="20"/>
          </w:rPr>
          <w:t>Press Release of PennantPark Investment Corporation dated July 6, 2026</w:t>
        </w:r>
      </w:hyperlink>
    </w:p>
    <w:p>
      <w:pPr>
        <w:pStyle w:val="TextBody"/>
        <w:bidi w:val="0"/>
        <w:spacing w:before="0" w:after="0"/>
        <w:ind w:left="1404" w:right="0" w:hanging="0"/>
        <w:jc w:val="left"/>
        <w:rPr>
          <w:sz w:val="20"/>
        </w:rPr>
      </w:pPr>
      <w:r>
        <w:rPr>
          <w:sz w:val="20"/>
        </w:rPr>
        <w:t>104        Cover Page Interactive Data File (embedded within the Inline XBRL document)</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40" w:type="dxa"/>
        <w:jc w:val="left"/>
        <w:tblInd w:w="0" w:type="dxa"/>
        <w:tblLayout w:type="fixed"/>
        <w:tblCellMar>
          <w:top w:w="0" w:type="dxa"/>
          <w:left w:w="0" w:type="dxa"/>
          <w:bottom w:w="0" w:type="dxa"/>
          <w:right w:w="0" w:type="dxa"/>
        </w:tblCellMar>
      </w:tblPr>
      <w:tblGrid>
        <w:gridCol w:w="1505"/>
        <w:gridCol w:w="365"/>
        <w:gridCol w:w="2870"/>
      </w:tblGrid>
      <w:tr>
        <w:trPr/>
        <w:tc>
          <w:tcPr>
            <w:tcW w:w="150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20"/>
              </w:rPr>
            </w:pPr>
            <w:r>
              <w:rPr>
                <w:sz w:val="20"/>
              </w:rPr>
              <w:t>Date: July 6,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EXHIBIT INDEX</w:t>
      </w:r>
    </w:p>
    <w:p>
      <w:pPr>
        <w:pStyle w:val="TextBody"/>
        <w:bidi w:val="0"/>
        <w:jc w:val="center"/>
        <w:rPr/>
      </w:pPr>
      <w:r>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July 6, 2026</w:t>
              </w:r>
            </w:hyperlink>
            <w:r>
              <w:rPr>
                <w:sz w:val="20"/>
              </w:rPr>
              <w:t xml:space="preserve"> </w:t>
            </w:r>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Schedules Earnings Release of Third Fiscal Quarter 2026 Results</w:t>
      </w:r>
    </w:p>
    <w:p>
      <w:pPr>
        <w:pStyle w:val="TextBody"/>
        <w:bidi w:val="0"/>
        <w:jc w:val="both"/>
        <w:rPr/>
      </w:pPr>
      <w:r>
        <w:rPr/>
        <w:t>MIAMI, July 06, 2026 (GLOBE NEWSWIRE) -- PennantPark Investment Corporation (the "Company") (NYSE: PNNT) announced that it will report results for the third fiscal quarter ended June 30, 2026 on Monday, August 10, 2026 after the close of the financial markets.</w:t>
      </w:r>
    </w:p>
    <w:p>
      <w:pPr>
        <w:pStyle w:val="TextBody"/>
        <w:bidi w:val="0"/>
        <w:jc w:val="both"/>
        <w:rPr/>
      </w:pPr>
      <w:r>
        <w:rPr/>
        <w:t>The Company will also host a conference call at 12:00 p.m. (Eastern Time) on Tuesday, August 11,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#3996420 or PennantPark Investment Corporation. An archived replay will also be available on a webcast link located on the Quarterly Earnings page in the Investor section of PennantPark’s website.</w:t>
      </w:r>
    </w:p>
    <w:p>
      <w:pPr>
        <w:pStyle w:val="TextBody"/>
        <w:bidi w:val="0"/>
        <w:spacing w:before="0" w:after="283"/>
        <w:jc w:val="left"/>
        <w:rPr/>
      </w:pPr>
      <w:r>
        <w:rPr/>
        <w:t>ABOUT PENNANTPARK INVESTMENT CORPORATION</w:t>
      </w:r>
    </w:p>
    <w:p>
      <w:pPr>
        <w:pStyle w:val="TextBody"/>
        <w:bidi w:val="0"/>
        <w:spacing w:before="0" w:after="283"/>
        <w:jc w:val="left"/>
        <w:rPr/>
      </w:pPr>
      <w:r>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both"/>
        <w:rPr/>
      </w:pPr>
      <w:r>
        <w:rPr/>
        <w:t xml:space="preserve">CONTACT: </w:t>
        <w:br/>
        <w:t>Richard T. Allorto, Jr.</w:t>
        <w:br/>
        <w:t>PennantPark Investment Corporation</w:t>
        <w:br/>
        <w:t>(212) 905-1000</w:t>
        <w:br/>
        <w:t>www.pennantpark.com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1149</Words>
  <Characters>6711</Characters>
  <CharactersWithSpaces>7836</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