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0125.htm"/>
      <w:bookmarkStart w:id="1" w:name="ksf8k_0701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2,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July 2, 2025, PennantPark Investment Corporation issued a press release announcing its monthly distribution. A copy of the press release is furnished as Exhibit 99.1 to this Form 8-K.</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pPr>
      <w:r>
        <w:rPr>
          <w:rStyle w:val="StrongEmphasis"/>
          <w:sz w:val="20"/>
        </w:rPr>
        <w:t xml:space="preserve">Forward-Looking Statements </w:t>
      </w:r>
    </w:p>
    <w:p>
      <w:pPr>
        <w:pStyle w:val="TextBody"/>
        <w:bidi w:val="0"/>
        <w:spacing w:before="0" w:after="0"/>
        <w:jc w:val="left"/>
        <w:rPr/>
      </w:pPr>
      <w:r>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(a) Financial statements:</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(b) Pro forma financial information:</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(c) Shell company transactions:</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(d) Exhibits</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July 2, 2025</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740" w:type="dxa"/>
        <w:jc w:val="left"/>
        <w:tblInd w:w="0" w:type="dxa"/>
        <w:tblLayout w:type="fixed"/>
        <w:tblCellMar>
          <w:top w:w="0" w:type="dxa"/>
          <w:left w:w="0" w:type="dxa"/>
          <w:bottom w:w="0" w:type="dxa"/>
          <w:right w:w="0" w:type="dxa"/>
        </w:tblCellMar>
      </w:tblPr>
      <w:tblGrid>
        <w:gridCol w:w="1505"/>
        <w:gridCol w:w="365"/>
        <w:gridCol w:w="2870"/>
      </w:tblGrid>
      <w:tr>
        <w:trPr/>
        <w:tc>
          <w:tcPr>
            <w:tcW w:w="150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20"/>
              </w:rPr>
            </w:pPr>
            <w:r>
              <w:rPr>
                <w:sz w:val="20"/>
              </w:rPr>
              <w:t>Date: July 2, 2025</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$0.08 per Share</w:t>
      </w:r>
    </w:p>
    <w:p>
      <w:pPr>
        <w:pStyle w:val="TextBody"/>
        <w:bidi w:val="0"/>
        <w:jc w:val="both"/>
        <w:rPr/>
      </w:pPr>
      <w:r>
        <w:rPr/>
        <w:t>MIAMI, July 02, 2025 (GLOBE NEWSWIRE) -- PennantPark Investment Corporation (the "Company") (NYSE: PNNT) declares its monthly distribution for July 2025 of $0.08 per share, payable on August 1, 2025 to stockholders of record as of July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spacing w:before="0" w:after="283"/>
        <w:jc w:val="left"/>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managing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1138</Words>
  <Characters>6643</Characters>
  <CharactersWithSpaces>7748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