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517525</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44040" cy="445770"/>
                    </a:xfrm>
                    <a:prstGeom prst="rect">
                      <a:avLst/>
                    </a:prstGeom>
                    <a:noFill/>
                  </pic:spPr>
                </pic:pic>
              </a:graphicData>
            </a:graphic>
          </wp:anchor>
        </w:drawing>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333-192782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Announces Public Offering</w:t>
      </w:r>
    </w:p>
    <w:p>
      <w:pPr>
        <w:spacing w:after="0" w:line="256"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NEW YORK, NY -- (Marketwire) – 9/4/2014 -- PennantPark Investment Corporation (the "Company") (NASDAQ: PNNT) announced that it plans to make a public offering of 11,000,000 shares of its common stock. The Company will also grant the underwriters an option to purchase up to an additional 1,650,000 shares of common stock. The offering price of the shares, subject to the approval of the Company's Board of Directors, will be determined by market conditions at the time of pricing in consultation with the underwriters of the offering. The offering of the shares will be made under the Company's shelf registration statement, which was filed with, and has been declared effective by, the Securities and Exchange Commission.</w:t>
      </w:r>
    </w:p>
    <w:p>
      <w:pPr>
        <w:spacing w:after="0" w:line="20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use the net proceeds to reduce outstanding indebtedness under its senior secured revolving credit facility, to invest in new or existing portfolio companies in accordance with its investment objectives or for other general corporate or strategic purposes.</w:t>
      </w:r>
    </w:p>
    <w:p>
      <w:pPr>
        <w:spacing w:after="0" w:line="19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Morgan Stanley &amp; Co. LLC, Goldman, Sachs &amp; Co., J.P. Morgan Securities LLC,UBS Securities LLC and Keefe, Bruyette &amp; Woods, Inc. are acting as joint bookrunning underwriters.</w:t>
      </w:r>
    </w:p>
    <w:p>
      <w:pPr>
        <w:spacing w:after="0" w:line="166"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preliminary prospectus supplement dated September 4, 2014 and the accompanying prospectus dated January 30, 2014, which have been filed with the Securities and Exchange Commission, contain this and other information about the Company and should be read carefully before investing.</w:t>
      </w:r>
    </w:p>
    <w:p>
      <w:pPr>
        <w:spacing w:after="0" w:line="1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04" w:lineRule="exact"/>
        <w:rPr>
          <w:sz w:val="24"/>
          <w:szCs w:val="24"/>
          <w:color w:val="auto"/>
        </w:rPr>
      </w:pPr>
    </w:p>
    <w:p>
      <w:pPr>
        <w:ind w:right="240"/>
        <w:spacing w:after="0" w:line="258" w:lineRule="auto"/>
        <w:rPr>
          <w:sz w:val="20"/>
          <w:szCs w:val="20"/>
          <w:color w:val="auto"/>
        </w:rPr>
      </w:pPr>
      <w:r>
        <w:rPr>
          <w:rFonts w:ascii="Arial" w:cs="Arial" w:eastAsia="Arial" w:hAnsi="Arial"/>
          <w:sz w:val="18"/>
          <w:szCs w:val="18"/>
          <w:b w:val="1"/>
          <w:bCs w:val="1"/>
          <w:color w:val="auto"/>
        </w:rPr>
        <w:t>The offering may be made only by means of a prospectus and a related prospectus supplement, copies of which may be obtained from the joint bookrunners at the following addresses: Morgan Stanley &amp; Co. LLC, 180 Varick Street, 2nd Floor, New York, NY 10014; Goldman, Sachs &amp; Co., 200 West Street, New York, NY 10282; J.P. Morgan Securities LLC, c/o Broadridge Financial Solutions, 1155 Long Island Avenue, Edgewood, NY 11717, Attention: Prospectus Department; UBS Securities LLC, 299 Park Avenue, New York, NY 10171; and Keefe, Bruyette &amp; Woods, Inc., 787 Seventh Avenue, 4th Floor, New York, NY 10019.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554990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INVESTMENT CORPORATION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release. All forward-looking statements speak only as of the date of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2019-12-07T14:23:09Z</dcterms:created>
  <dcterms:modified xsi:type="dcterms:W3CDTF">2019-12-07T14:23:09Z</dcterms:modified>
</cp:coreProperties>
</file>