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4, 2024</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PennantPark Investment Corporation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814-00736</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20-8250744</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Miami Beach, Florida 33139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(786) 297-9500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9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PNNT</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8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On September 4, 2024, PennantPark Investment Corporation issued a press release announcing its monthly distribution. A copy of the press release is furnished as Exhibit 99.1 to this Form 8-K.</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Financial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Pro forma financial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Shell company transactions: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18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of PennantPark Investment Corporation Dated September 4, 2024</w:t>
      </w:r>
    </w:p>
    <w:p>
      <w:pPr>
        <w:spacing w:after="0" w:line="2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4780" w:type="dxa"/>
            <w:vAlign w:val="bottom"/>
            <w:gridSpan w:val="3"/>
          </w:tcPr>
          <w:p>
            <w:pPr>
              <w:ind w:left="1840"/>
              <w:spacing w:after="0"/>
              <w:rPr>
                <w:sz w:val="20"/>
                <w:szCs w:val="20"/>
                <w:color w:val="auto"/>
              </w:rPr>
            </w:pPr>
            <w:r>
              <w:rPr>
                <w:rFonts w:ascii="Times New Roman" w:cs="Times New Roman" w:eastAsia="Times New Roman" w:hAnsi="Times New Roman"/>
                <w:sz w:val="18"/>
                <w:szCs w:val="18"/>
                <w:b w:val="1"/>
                <w:bCs w:val="1"/>
                <w:color w:val="auto"/>
                <w:w w:val="99"/>
              </w:rPr>
              <w:t>PennantPark Investment Corporation</w:t>
            </w:r>
          </w:p>
        </w:tc>
      </w:tr>
      <w:tr>
        <w:trPr>
          <w:trHeight w:val="68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4, 2024</w:t>
            </w:r>
          </w:p>
        </w:tc>
        <w:tc>
          <w:tcPr>
            <w:tcW w:w="478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rPr>
              <w:t>By: /s/ Richard T. Allorto, Jr.</w:t>
            </w:r>
          </w:p>
        </w:tc>
      </w:tr>
      <w:tr>
        <w:trPr>
          <w:trHeight w:val="237"/>
        </w:trPr>
        <w:tc>
          <w:tcPr>
            <w:tcW w:w="36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T. Allorto, Jr.</w:t>
            </w:r>
          </w:p>
        </w:tc>
        <w:tc>
          <w:tcPr>
            <w:tcW w:w="480" w:type="dxa"/>
            <w:vAlign w:val="bottom"/>
          </w:tcPr>
          <w:p>
            <w:pPr>
              <w:spacing w:after="0"/>
              <w:rPr>
                <w:sz w:val="20"/>
                <w:szCs w:val="20"/>
                <w:color w:val="auto"/>
              </w:rPr>
            </w:pPr>
          </w:p>
        </w:tc>
      </w:tr>
      <w:tr>
        <w:trPr>
          <w:trHeight w:val="243"/>
        </w:trPr>
        <w:tc>
          <w:tcPr>
            <w:tcW w:w="36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bl>
    <w:p>
      <w:pPr>
        <w:sectPr>
          <w:pgSz w:w="11900" w:h="16838" w:orient="portrait"/>
          <w:cols w:equalWidth="0" w:num="1">
            <w:col w:w="11200"/>
          </w:cols>
          <w:pgMar w:left="320" w:top="536"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5875"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PennantPark Investment Corporation Announces Monthly Distribution of $0.08 per Share</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MIAMI, Sept. 04, 2024 (GLOBE NEWSWIRE) -- PennantPark Investment Corporation (the "Company") (NYSE: PNNT) declares its monthly distribution for September 2024 of $0.08 per share, payable on October 1, 2024 to stockholders of record as of September 16, 2024.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CORPORATION</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PennantPark Investment Corporation is a business development company which primarily invests in U.S. middle-market private companies in the form of first lien secured debt, second lien secured debt, subordinated debt and equity investments. PennantPark Investment Corporation is managed by PennantPark Investment Advisers, LLC.</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ADVISERS, LLC</w:t>
      </w:r>
    </w:p>
    <w:p>
      <w:pPr>
        <w:spacing w:after="0" w:line="206"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PennantPark Investment Advisers, LLC is a leading middle market credit platform, managing $8.0 billion of investable capital, including available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and Amsterdam.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0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Richard T. Allorto, Jr.</w:t>
      </w:r>
    </w:p>
    <w:p>
      <w:pPr>
        <w:spacing w:after="0" w:line="230" w:lineRule="auto"/>
        <w:rPr>
          <w:sz w:val="20"/>
          <w:szCs w:val="20"/>
          <w:color w:val="auto"/>
        </w:rPr>
      </w:pPr>
      <w:r>
        <w:rPr>
          <w:rFonts w:ascii="Times New Roman" w:cs="Times New Roman" w:eastAsia="Times New Roman" w:hAnsi="Times New Roman"/>
          <w:sz w:val="22"/>
          <w:szCs w:val="22"/>
          <w:color w:val="auto"/>
        </w:rPr>
        <w:t>PennantPark Investment Corporation</w:t>
      </w:r>
    </w:p>
    <w:p>
      <w:pPr>
        <w:spacing w:after="0" w:line="1" w:lineRule="exact"/>
        <w:rPr>
          <w:sz w:val="20"/>
          <w:szCs w:val="20"/>
          <w:color w:val="auto"/>
        </w:rPr>
      </w:pPr>
    </w:p>
    <w:p>
      <w:pPr>
        <w:ind w:right="9240" w:firstLine="8"/>
        <w:spacing w:after="0" w:line="258" w:lineRule="auto"/>
        <w:tabs>
          <w:tab w:leader="none" w:pos="522"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905-1000 www.pennantpark.com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2024-09-04T07:51:28Z</dcterms:created>
  <dcterms:modified xsi:type="dcterms:W3CDTF">2024-09-04T07:51:28Z</dcterms:modified>
</cp:coreProperties>
</file>