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0001396917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PennantPark Investment Corporation 814-00736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1691 Michigan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1-786-297-9500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Flug</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57400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65296094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2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04/19/2007 issuer in private</w:t>
            </w:r>
          </w:p>
        </w:tc>
        <w:tc>
          <w:tcPr>
            <w:tcW w:w="15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5566</w:t>
            </w:r>
          </w:p>
        </w:tc>
        <w:tc>
          <w:tcPr>
            <w:tcW w:w="196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04/19/2007 None</w:t>
            </w:r>
          </w:p>
        </w:tc>
      </w:tr>
      <w:tr>
        <w:trPr>
          <w:trHeight w:val="282"/>
        </w:trPr>
        <w:tc>
          <w:tcPr>
            <w:tcW w:w="114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transaction</w:t>
            </w:r>
          </w:p>
        </w:tc>
        <w:tc>
          <w:tcPr>
            <w:tcW w:w="1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1"/>
        </w:trPr>
        <w:tc>
          <w:tcPr>
            <w:tcW w:w="1140" w:type="dxa"/>
            <w:vAlign w:val="bottom"/>
          </w:tcPr>
          <w:p>
            <w:pPr>
              <w:spacing w:after="0"/>
              <w:rPr>
                <w:sz w:val="20"/>
                <w:szCs w:val="20"/>
                <w:color w:val="auto"/>
              </w:rPr>
            </w:pPr>
          </w:p>
        </w:tc>
        <w:tc>
          <w:tcPr>
            <w:tcW w:w="292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06/30/2007</w:t>
            </w:r>
            <w:r>
              <w:rPr>
                <w:rFonts w:ascii="Times New Roman" w:cs="Times New Roman" w:eastAsia="Times New Roman" w:hAnsi="Times New Roman"/>
                <w:sz w:val="19"/>
                <w:szCs w:val="19"/>
                <w:color w:val="auto"/>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4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664</w:t>
            </w:r>
          </w:p>
        </w:tc>
        <w:tc>
          <w:tcPr>
            <w:tcW w:w="19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06/30/2007 Cash</w:t>
            </w:r>
          </w:p>
        </w:tc>
      </w:tr>
      <w:tr>
        <w:trPr>
          <w:trHeight w:val="216"/>
        </w:trPr>
        <w:tc>
          <w:tcPr>
            <w:tcW w:w="1140" w:type="dxa"/>
            <w:vAlign w:val="bottom"/>
          </w:tcPr>
          <w:p>
            <w:pPr>
              <w:spacing w:after="0"/>
              <w:rPr>
                <w:sz w:val="18"/>
                <w:szCs w:val="18"/>
                <w:color w:val="auto"/>
              </w:rPr>
            </w:pPr>
          </w:p>
        </w:tc>
        <w:tc>
          <w:tcPr>
            <w:tcW w:w="29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09/30/2007</w:t>
            </w:r>
            <w:r>
              <w:rPr>
                <w:rFonts w:ascii="Times New Roman" w:cs="Times New Roman" w:eastAsia="Times New Roman" w:hAnsi="Times New Roman"/>
                <w:sz w:val="19"/>
                <w:szCs w:val="19"/>
                <w:color w:val="auto"/>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4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1105</w:t>
            </w:r>
          </w:p>
        </w:tc>
        <w:tc>
          <w:tcPr>
            <w:tcW w:w="19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09/30/2007 Cash</w:t>
            </w:r>
          </w:p>
        </w:tc>
      </w:tr>
      <w:tr>
        <w:trPr>
          <w:trHeight w:val="216"/>
        </w:trPr>
        <w:tc>
          <w:tcPr>
            <w:tcW w:w="1140" w:type="dxa"/>
            <w:vAlign w:val="bottom"/>
          </w:tcPr>
          <w:p>
            <w:pPr>
              <w:spacing w:after="0"/>
              <w:rPr>
                <w:sz w:val="18"/>
                <w:szCs w:val="18"/>
                <w:color w:val="auto"/>
              </w:rPr>
            </w:pPr>
          </w:p>
        </w:tc>
        <w:tc>
          <w:tcPr>
            <w:tcW w:w="29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01/03/2011</w:t>
            </w:r>
            <w:r>
              <w:rPr>
                <w:rFonts w:ascii="Times New Roman" w:cs="Times New Roman" w:eastAsia="Times New Roman" w:hAnsi="Times New Roman"/>
                <w:sz w:val="19"/>
                <w:szCs w:val="19"/>
                <w:color w:val="auto"/>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4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2127</w:t>
            </w:r>
          </w:p>
        </w:tc>
        <w:tc>
          <w:tcPr>
            <w:tcW w:w="19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01/03/2011 Cash</w:t>
            </w:r>
          </w:p>
        </w:tc>
      </w:tr>
      <w:tr>
        <w:trPr>
          <w:trHeight w:val="216"/>
        </w:trPr>
        <w:tc>
          <w:tcPr>
            <w:tcW w:w="1140" w:type="dxa"/>
            <w:vAlign w:val="bottom"/>
          </w:tcPr>
          <w:p>
            <w:pPr>
              <w:spacing w:after="0"/>
              <w:rPr>
                <w:sz w:val="18"/>
                <w:szCs w:val="18"/>
                <w:color w:val="auto"/>
              </w:rPr>
            </w:pPr>
          </w:p>
        </w:tc>
        <w:tc>
          <w:tcPr>
            <w:tcW w:w="29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9"/>
                <w:vertAlign w:val="superscript"/>
              </w:rPr>
              <w:t>02/21/2013</w:t>
            </w:r>
            <w:r>
              <w:rPr>
                <w:rFonts w:ascii="Times New Roman" w:cs="Times New Roman" w:eastAsia="Times New Roman" w:hAnsi="Times New Roman"/>
                <w:sz w:val="22"/>
                <w:szCs w:val="22"/>
                <w:color w:val="auto"/>
                <w:w w:val="99"/>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4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538</w:t>
            </w:r>
          </w:p>
        </w:tc>
        <w:tc>
          <w:tcPr>
            <w:tcW w:w="19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02/21/2013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-1845310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90493.5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12/01/2025 21100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127422</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All shares to be sold by the Flug 2015 GS Trust.</w:t>
      </w:r>
    </w:p>
    <w:p>
      <w:pPr>
        <w:spacing w:after="0" w:line="44"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12/03/2025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Flug</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2025-12-03T17:04:17Z</dcterms:created>
  <dcterms:modified xsi:type="dcterms:W3CDTF">2025-12-03T17:04:17Z</dcterms:modified>
</cp:coreProperties>
</file>