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OMBAPPROVAL</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UNITEDSTATES</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SECURITIESANDEXCHANGECOMMISSION</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Washington,D.C.20549</w:t>
      </w:r>
    </w:p>
    <w:p>
      <w:pPr>
        <w:spacing w:after="0" w:line="149" w:lineRule="exact"/>
        <w:rPr>
          <w:sz w:val="24"/>
          <w:szCs w:val="24"/>
          <w:color w:val="auto"/>
        </w:rPr>
      </w:pPr>
    </w:p>
    <w:p>
      <w:pPr>
        <w:spacing w:after="0"/>
        <w:rPr>
          <w:sz w:val="20"/>
          <w:szCs w:val="20"/>
          <w:color w:val="auto"/>
        </w:rPr>
      </w:pPr>
      <w:r>
        <w:rPr>
          <w:rFonts w:ascii="Arial" w:cs="Arial" w:eastAsia="Arial" w:hAnsi="Arial"/>
          <w:sz w:val="14"/>
          <w:szCs w:val="14"/>
          <w:color w:val="auto"/>
        </w:rPr>
        <w:t>OMB Number:3235-0145</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Expires:February28,2009</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Estimated average burden</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Hoursperresponse</w:t>
      </w:r>
    </w:p>
    <w:p>
      <w:pPr>
        <w:spacing w:after="0" w:line="213"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SCHEDULE13G</w:t>
      </w:r>
    </w:p>
    <w:p>
      <w:pPr>
        <w:spacing w:after="0" w:line="17"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UndertheSecuritiesExchangeActof1934</w:t>
      </w:r>
    </w:p>
    <w:p>
      <w:pPr>
        <w:spacing w:after="0" w:line="133" w:lineRule="exact"/>
        <w:rPr>
          <w:sz w:val="24"/>
          <w:szCs w:val="24"/>
          <w:color w:val="auto"/>
        </w:rPr>
      </w:pPr>
    </w:p>
    <w:p>
      <w:pPr>
        <w:ind w:left="4700"/>
        <w:spacing w:after="0"/>
        <w:rPr>
          <w:sz w:val="20"/>
          <w:szCs w:val="20"/>
          <w:color w:val="auto"/>
        </w:rPr>
      </w:pPr>
      <w:r>
        <w:rPr>
          <w:rFonts w:ascii="Arial" w:cs="Arial" w:eastAsia="Arial" w:hAnsi="Arial"/>
          <w:sz w:val="14"/>
          <w:szCs w:val="14"/>
          <w:color w:val="auto"/>
        </w:rPr>
        <w:t>PennantParkInvestmentCorporation</w:t>
      </w:r>
    </w:p>
    <w:p>
      <w:pPr>
        <w:spacing w:after="0" w:line="145"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(Name of Issuer)</w:t>
      </w:r>
    </w:p>
    <w:p>
      <w:pPr>
        <w:spacing w:after="0" w:line="145" w:lineRule="exact"/>
        <w:rPr>
          <w:sz w:val="24"/>
          <w:szCs w:val="24"/>
          <w:color w:val="auto"/>
        </w:rPr>
      </w:pPr>
    </w:p>
    <w:p>
      <w:pPr>
        <w:ind w:left="4600"/>
        <w:spacing w:after="0"/>
        <w:rPr>
          <w:sz w:val="20"/>
          <w:szCs w:val="20"/>
          <w:color w:val="auto"/>
        </w:rPr>
      </w:pPr>
      <w:r>
        <w:rPr>
          <w:rFonts w:ascii="Arial" w:cs="Arial" w:eastAsia="Arial" w:hAnsi="Arial"/>
          <w:sz w:val="14"/>
          <w:szCs w:val="14"/>
          <w:color w:val="auto"/>
        </w:rPr>
        <w:t>CommonStock,parvalue$0.001pershare</w:t>
      </w:r>
    </w:p>
    <w:p>
      <w:pPr>
        <w:spacing w:after="0" w:line="145"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(TitleofClassofSecurities)</w:t>
      </w:r>
    </w:p>
    <w:p>
      <w:pPr>
        <w:spacing w:after="0" w:line="145" w:lineRule="exact"/>
        <w:rPr>
          <w:sz w:val="24"/>
          <w:szCs w:val="24"/>
          <w:color w:val="auto"/>
        </w:rPr>
      </w:pPr>
    </w:p>
    <w:p>
      <w:pPr>
        <w:ind w:left="5400"/>
        <w:spacing w:after="0"/>
        <w:rPr>
          <w:sz w:val="20"/>
          <w:szCs w:val="20"/>
          <w:color w:val="auto"/>
        </w:rPr>
      </w:pPr>
      <w:r>
        <w:rPr>
          <w:rFonts w:ascii="Arial" w:cs="Arial" w:eastAsia="Arial" w:hAnsi="Arial"/>
          <w:sz w:val="14"/>
          <w:szCs w:val="14"/>
          <w:color w:val="auto"/>
        </w:rPr>
        <w:t>708062104</w:t>
      </w:r>
    </w:p>
    <w:p>
      <w:pPr>
        <w:spacing w:after="0" w:line="145" w:lineRule="exact"/>
        <w:rPr>
          <w:sz w:val="24"/>
          <w:szCs w:val="24"/>
          <w:color w:val="auto"/>
        </w:rPr>
      </w:pPr>
    </w:p>
    <w:p>
      <w:pPr>
        <w:ind w:left="5220"/>
        <w:spacing w:after="0"/>
        <w:rPr>
          <w:sz w:val="20"/>
          <w:szCs w:val="20"/>
          <w:color w:val="auto"/>
        </w:rPr>
      </w:pPr>
      <w:r>
        <w:rPr>
          <w:rFonts w:ascii="Arial" w:cs="Arial" w:eastAsia="Arial" w:hAnsi="Arial"/>
          <w:sz w:val="14"/>
          <w:szCs w:val="14"/>
          <w:color w:val="auto"/>
        </w:rPr>
        <w:t>(CUSIP Number)</w:t>
      </w:r>
    </w:p>
    <w:p>
      <w:pPr>
        <w:spacing w:after="0" w:line="145" w:lineRule="exact"/>
        <w:rPr>
          <w:sz w:val="24"/>
          <w:szCs w:val="24"/>
          <w:color w:val="auto"/>
        </w:rPr>
      </w:pPr>
    </w:p>
    <w:p>
      <w:pPr>
        <w:ind w:left="5340"/>
        <w:spacing w:after="0"/>
        <w:rPr>
          <w:sz w:val="20"/>
          <w:szCs w:val="20"/>
          <w:color w:val="auto"/>
        </w:rPr>
      </w:pPr>
      <w:r>
        <w:rPr>
          <w:rFonts w:ascii="Arial" w:cs="Arial" w:eastAsia="Arial" w:hAnsi="Arial"/>
          <w:sz w:val="14"/>
          <w:szCs w:val="14"/>
          <w:color w:val="auto"/>
        </w:rPr>
        <w:t>April19,2007</w:t>
      </w:r>
    </w:p>
    <w:p>
      <w:pPr>
        <w:spacing w:after="0" w:line="145"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(DateofEventWhichRequiresFilingofthisStatement)</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ChecktheappropriateboxtodesignatetherulepursuanttowhichthisScheduleisfiled:</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Rule13d-1(b)</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Rule13d-1(c)</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Rule13d-1(d)</w:t>
      </w:r>
    </w:p>
    <w:p>
      <w:pPr>
        <w:spacing w:after="0" w:line="145" w:lineRule="exact"/>
        <w:rPr>
          <w:sz w:val="24"/>
          <w:szCs w:val="24"/>
          <w:color w:val="auto"/>
        </w:rPr>
      </w:pPr>
    </w:p>
    <w:p>
      <w:pPr>
        <w:ind w:right="240"/>
        <w:spacing w:after="0" w:line="273" w:lineRule="auto"/>
        <w:rPr>
          <w:sz w:val="20"/>
          <w:szCs w:val="20"/>
          <w:color w:val="auto"/>
        </w:rPr>
      </w:pPr>
      <w:r>
        <w:rPr>
          <w:rFonts w:ascii="Arial" w:cs="Arial" w:eastAsia="Arial" w:hAnsi="Arial"/>
          <w:sz w:val="14"/>
          <w:szCs w:val="14"/>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40"/>
          </w:cols>
          <w:pgMar w:left="220" w:top="391" w:right="2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CUSIP No.708062104</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1.NamesofReportingPersons.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I.R.S.IdentificationNos.ofabove persons (entities only).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Alpine Total Dynamic Dividend Fund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20-5785181</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2.ChecktheAppropriateBoxifaMemberofaGroup(SeeInstructions)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3.SECUseOnly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4.CitizenshiporPlaceofOrganizationUnited States-DE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Number of Shares Bene-ficially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Owned by Each Reporting Person With:</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5.SolevotingPower1,201,300</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6.SharedVotingPower0</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7.SoleDispositivePower1,201,300</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8.SharedDispositivePower0</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9.AggregateAmountBeneficiallyOwnedbyEachReportingPerson1,201,300</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10.CheckiftheAggregateAmountinRow(9)ExcludesCertainShares(SeeInstructions)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11.PercentofClassRepresentedbyAmountinRow(9)4.7%</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12.TypeofReportingPerson(See Instructions)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(a)NameofIssuer</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PennantParkInvestmentCorporation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(b)AddressofIssuersPrincipalExecutiveOffices</w:t>
      </w:r>
    </w:p>
    <w:p>
      <w:pPr>
        <w:ind w:left="320"/>
        <w:spacing w:after="0" w:line="235" w:lineRule="auto"/>
        <w:rPr>
          <w:sz w:val="20"/>
          <w:szCs w:val="20"/>
          <w:color w:val="auto"/>
        </w:rPr>
      </w:pPr>
      <w:r>
        <w:rPr>
          <w:rFonts w:ascii="Arial" w:cs="Arial" w:eastAsia="Arial" w:hAnsi="Arial"/>
          <w:sz w:val="14"/>
          <w:szCs w:val="14"/>
          <w:color w:val="auto"/>
        </w:rPr>
        <w:t>445ParkAvenue,10</w:t>
      </w:r>
      <w:r>
        <w:rPr>
          <w:rFonts w:ascii="Arial" w:cs="Arial" w:eastAsia="Arial" w:hAnsi="Arial"/>
          <w:sz w:val="24"/>
          <w:szCs w:val="24"/>
          <w:color w:val="auto"/>
          <w:vertAlign w:val="superscript"/>
        </w:rPr>
        <w:t>th</w:t>
      </w:r>
      <w:r>
        <w:rPr>
          <w:rFonts w:ascii="Arial" w:cs="Arial" w:eastAsia="Arial" w:hAnsi="Arial"/>
          <w:sz w:val="14"/>
          <w:szCs w:val="14"/>
          <w:color w:val="auto"/>
        </w:rPr>
        <w:t>Floor,NewYork,NY10022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Item2.</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(a)-(c)ThisStatementisfiledby: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AlpineTotalDynamicDividendFundastheReportingPerson.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TheprincipalexecutiveofficeaddressofAlpineTotalDynamicDividendFundis2500WestchesterAvenue,Suite215,Purchase,NewYork,10577.AlpineTotalDynamicDividendFundisaDelawarestatutorytr</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(d)TitleofClassofSecurities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CommonStock,parvalue$0.001pershare</w:t>
      </w:r>
    </w:p>
    <w:p>
      <w:pPr>
        <w:spacing w:after="0" w:line="73" w:lineRule="exact"/>
        <w:rPr>
          <w:sz w:val="20"/>
          <w:szCs w:val="20"/>
          <w:color w:val="auto"/>
        </w:rPr>
      </w:pPr>
    </w:p>
    <w:p>
      <w:pPr>
        <w:ind w:left="320" w:right="9740"/>
        <w:spacing w:after="0" w:line="428" w:lineRule="auto"/>
        <w:tabs>
          <w:tab w:leader="none" w:pos="912" w:val="left"/>
        </w:tabs>
        <w:numPr>
          <w:ilvl w:val="0"/>
          <w:numId w:val="1"/>
        </w:numPr>
        <w:rPr>
          <w:rFonts w:ascii="Arial" w:cs="Arial" w:eastAsia="Arial" w:hAnsi="Arial"/>
          <w:sz w:val="13"/>
          <w:szCs w:val="13"/>
          <w:color w:val="auto"/>
        </w:rPr>
      </w:pPr>
      <w:r>
        <w:rPr>
          <w:rFonts w:ascii="Arial" w:cs="Arial" w:eastAsia="Arial" w:hAnsi="Arial"/>
          <w:sz w:val="13"/>
          <w:szCs w:val="13"/>
          <w:color w:val="auto"/>
        </w:rPr>
        <w:t>CUSIPNumber 708062104</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Item3.</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TheReportingPersonis: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(d)aninvestmentcompanyregisteredundersection8oftheInvestmentCompanyActof1940</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4.Ownership</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ProvidethefollowinginformationregardingtheaggregatenumberandpercentageoftheclassofsecuritiesoftheissueridentifiedinItem1.</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(a)Amountbeneficiallyowned:SeeRow9fortheamountbeneficiallyownedbytheReportingPerson</w:t>
      </w:r>
    </w:p>
    <w:p>
      <w:pPr>
        <w:spacing w:after="0" w:line="145" w:lineRule="exact"/>
        <w:rPr>
          <w:sz w:val="20"/>
          <w:szCs w:val="20"/>
          <w:color w:val="auto"/>
        </w:rPr>
      </w:pPr>
    </w:p>
    <w:p>
      <w:pPr>
        <w:ind w:left="860" w:right="60"/>
        <w:spacing w:after="0" w:line="273" w:lineRule="auto"/>
        <w:rPr>
          <w:sz w:val="20"/>
          <w:szCs w:val="20"/>
          <w:color w:val="auto"/>
        </w:rPr>
      </w:pPr>
      <w:r>
        <w:rPr>
          <w:rFonts w:ascii="Arial" w:cs="Arial" w:eastAsia="Arial" w:hAnsi="Arial"/>
          <w:sz w:val="14"/>
          <w:szCs w:val="14"/>
          <w:color w:val="auto"/>
        </w:rPr>
        <w:t>(b)Percentofclass:See Row 11for the percentage of class beneficially owned by the Reporting Person.Suchpercentageisbasedon25,369,772sharesofcommonstockoutstandingasofDecember31,2009,asreportedinForm8-K.</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(c)Numberofsharesastowhichthepersonhas:SeeRows5-8forthevotinganddispositivepowerfortheReportingPerson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5.Ownershipof Five Percent or Less of a Class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Ifthisstatementisbeingfiledtoreportthefactthatasofthedateherofthereportingpersonhasceasedtobethebeneficialownerofmorethanfivepercentoftheclassofsecurities,checkthefollowing:X.</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6.OwnershipofMorethanFivePercentonBehalfofAnotherPerson</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N/A</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7.IdentificationandClassificationoftheSubsidiaryWhichAcquiredtheSecurityBeingReportedonBytheParentHoldingCompany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N/A</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8.IdentificationandClassificationofMembersoftheGroup</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N/A</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9.NoticeofDissolutionofGroup</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N/A</w:t>
      </w:r>
    </w:p>
    <w:p>
      <w:pPr>
        <w:sectPr>
          <w:pgSz w:w="11900" w:h="16838" w:orient="portrait"/>
          <w:cols w:equalWidth="0" w:num="1">
            <w:col w:w="11540"/>
          </w:cols>
          <w:pgMar w:left="220" w:top="126" w:right="139" w:bottom="36"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10.Certification</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BysigningbelowIcertifythat,tothebestofmyknowledgeandbelief,thesecuritiesreferredtoabove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wereacquiredandareheldintheordinarycourseofbusinessandwerenotacquiredandarenotheldforthepurposeoforwiththeeffectofchangingorinfluencingthecontroloftheissuerofthesecuritiesandwerenotacquire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Afterreasonableinquiryandtothebestofmyknowledgeandbelief,Icertifythattheinformationsetinthisstatementistrue,completeandcorrect.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Dated:February12,2010ALPINETOTALDYNAMICDIVIDENDFUND</w:t>
      </w: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/s/StephenA.Lieber</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StephenA.Lieber</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ExecutiveVicePresident</w:t>
      </w:r>
    </w:p>
    <w:sectPr>
      <w:pgSz w:w="11900" w:h="16838" w:orient="portrait"/>
      <w:cols w:equalWidth="0" w:num="1">
        <w:col w:w="11520"/>
      </w:cols>
      <w:pgMar w:left="220" w:top="42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2019-12-11T03:48:17Z</dcterms:created>
  <dcterms:modified xsi:type="dcterms:W3CDTF">2019-12-11T03:48:17Z</dcterms:modified>
</cp:coreProperties>
</file>