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1)*</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PENNANTPARK INVESTMENT CORP</w:t>
      </w:r>
    </w:p>
    <w:p>
      <w:pPr>
        <w:spacing w:after="0" w:line="21" w:lineRule="exact"/>
        <w:rPr>
          <w:sz w:val="24"/>
          <w:szCs w:val="24"/>
          <w:color w:val="auto"/>
        </w:rPr>
      </w:pPr>
    </w:p>
    <w:p>
      <w:pPr>
        <w:ind w:left="2800"/>
        <w:spacing w:after="0"/>
        <w:rPr>
          <w:sz w:val="20"/>
          <w:szCs w:val="20"/>
          <w:color w:val="auto"/>
        </w:rPr>
      </w:pPr>
      <w:r>
        <w:rPr>
          <w:rFonts w:ascii="Arial" w:cs="Arial" w:eastAsia="Arial" w:hAnsi="Arial"/>
          <w:sz w:val="20"/>
          <w:szCs w:val="20"/>
          <w:color w:val="auto"/>
        </w:rPr>
        <w:t>___________________________________________________________</w:t>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___________________________________________________________</w:t>
      </w: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708062104</w:t>
      </w:r>
    </w:p>
    <w:p>
      <w:pPr>
        <w:spacing w:after="0" w:line="24"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2008</w:t>
      </w:r>
    </w:p>
    <w:p>
      <w:pPr>
        <w:spacing w:after="0" w:line="21" w:lineRule="exact"/>
        <w:rPr>
          <w:sz w:val="24"/>
          <w:szCs w:val="24"/>
          <w:color w:val="auto"/>
        </w:rPr>
      </w:pPr>
    </w:p>
    <w:p>
      <w:pPr>
        <w:ind w:left="2800"/>
        <w:spacing w:after="0"/>
        <w:rPr>
          <w:sz w:val="20"/>
          <w:szCs w:val="20"/>
          <w:color w:val="auto"/>
        </w:rPr>
      </w:pPr>
      <w:r>
        <w:rPr>
          <w:rFonts w:ascii="Arial" w:cs="Arial" w:eastAsia="Arial" w:hAnsi="Arial"/>
          <w:sz w:val="20"/>
          <w:szCs w:val="20"/>
          <w:color w:val="auto"/>
        </w:rPr>
        <w:t>___________________________________________________________</w:t>
      </w: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4880" w:right="4820" w:hanging="51"/>
        <w:spacing w:after="0" w:line="291" w:lineRule="auto"/>
        <w:tabs>
          <w:tab w:leader="none" w:pos="5356"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 – 1(b) [ ] Rule 13d – 1(c) [ ] Rule 13d – 1(d)</w:t>
      </w:r>
    </w:p>
    <w:p>
      <w:pPr>
        <w:spacing w:after="0" w:line="165" w:lineRule="exact"/>
        <w:rPr>
          <w:rFonts w:ascii="Arial" w:cs="Arial" w:eastAsia="Arial" w:hAnsi="Arial"/>
          <w:sz w:val="18"/>
          <w:szCs w:val="18"/>
          <w:color w:val="auto"/>
        </w:rPr>
      </w:pPr>
    </w:p>
    <w:p>
      <w:pPr>
        <w:spacing w:after="0" w:line="287" w:lineRule="auto"/>
        <w:rPr>
          <w:rFonts w:ascii="Arial" w:cs="Arial" w:eastAsia="Arial" w:hAnsi="Arial"/>
          <w:sz w:val="18"/>
          <w:szCs w:val="18"/>
          <w:color w:val="auto"/>
        </w:rPr>
      </w:pPr>
      <w:r>
        <w:rPr>
          <w:rFonts w:ascii="Arial" w:cs="Arial" w:eastAsia="Arial" w:hAnsi="Arial"/>
          <w:sz w:val="19"/>
          <w:szCs w:val="19"/>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jc w:val="both"/>
        <w:ind w:firstLine="486"/>
        <w:spacing w:after="0" w:line="257" w:lineRule="auto"/>
        <w:rPr>
          <w:sz w:val="20"/>
          <w:szCs w:val="20"/>
          <w:color w:val="auto"/>
        </w:rPr>
      </w:pPr>
      <w:r>
        <w:rPr>
          <w:rFonts w:ascii="Arial" w:cs="Arial" w:eastAsia="Arial" w:hAnsi="Arial"/>
          <w:sz w:val="20"/>
          <w:szCs w:val="20"/>
          <w:color w:val="auto"/>
        </w:rPr>
        <w:t xml:space="preserve">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0"/>
          <w:szCs w:val="20"/>
          <w:i w:val="1"/>
          <w:iCs w:val="1"/>
          <w:color w:val="auto"/>
        </w:rPr>
        <w:t>see</w:t>
      </w:r>
      <w:r>
        <w:rPr>
          <w:rFonts w:ascii="Arial" w:cs="Arial" w:eastAsia="Arial" w:hAnsi="Arial"/>
          <w:sz w:val="20"/>
          <w:szCs w:val="20"/>
          <w:color w:val="auto"/>
        </w:rPr>
        <w:t xml:space="preserve">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CUSIP No 708062104</w:t>
            </w:r>
          </w:p>
        </w:tc>
        <w:tc>
          <w:tcPr>
            <w:tcW w:w="2420" w:type="dxa"/>
            <w:vAlign w:val="bottom"/>
            <w:vMerge w:val="restart"/>
          </w:tcPr>
          <w:p>
            <w:pPr>
              <w:ind w:left="1100"/>
              <w:spacing w:after="0"/>
              <w:rPr>
                <w:sz w:val="20"/>
                <w:szCs w:val="20"/>
                <w:color w:val="auto"/>
              </w:rPr>
            </w:pPr>
            <w:r>
              <w:rPr>
                <w:rFonts w:ascii="Arial" w:cs="Arial" w:eastAsia="Arial" w:hAnsi="Arial"/>
                <w:sz w:val="22"/>
                <w:szCs w:val="22"/>
                <w:b w:val="1"/>
                <w:bCs w:val="1"/>
                <w:color w:val="auto"/>
              </w:rPr>
              <w:t>13G</w:t>
            </w:r>
          </w:p>
        </w:tc>
        <w:tc>
          <w:tcPr>
            <w:tcW w:w="2480" w:type="dxa"/>
            <w:vAlign w:val="bottom"/>
            <w:vMerge w:val="restart"/>
          </w:tcPr>
          <w:p>
            <w:pPr>
              <w:ind w:left="960"/>
              <w:spacing w:after="0"/>
              <w:rPr>
                <w:sz w:val="20"/>
                <w:szCs w:val="20"/>
                <w:color w:val="auto"/>
              </w:rPr>
            </w:pPr>
            <w:r>
              <w:rPr>
                <w:rFonts w:ascii="Arial" w:cs="Arial" w:eastAsia="Arial" w:hAnsi="Arial"/>
                <w:sz w:val="22"/>
                <w:szCs w:val="22"/>
                <w:color w:val="auto"/>
                <w:w w:val="82"/>
              </w:rPr>
              <w:t>Page 2 of 6 Pages</w:t>
            </w:r>
          </w:p>
        </w:tc>
        <w:tc>
          <w:tcPr>
            <w:tcW w:w="0" w:type="dxa"/>
            <w:vAlign w:val="bottom"/>
          </w:tcPr>
          <w:p>
            <w:pPr>
              <w:spacing w:after="0"/>
              <w:rPr>
                <w:sz w:val="1"/>
                <w:szCs w:val="1"/>
                <w:color w:val="auto"/>
              </w:rPr>
            </w:pPr>
          </w:p>
        </w:tc>
      </w:tr>
      <w:tr>
        <w:trPr>
          <w:trHeight w:val="118"/>
        </w:trPr>
        <w:tc>
          <w:tcPr>
            <w:tcW w:w="272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-220345</wp:posOffset>
            </wp:positionV>
            <wp:extent cx="5098415" cy="250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8415" cy="25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0" w:hanging="655"/>
        <w:spacing w:after="0"/>
        <w:tabs>
          <w:tab w:leader="none" w:pos="100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000"/>
        <w:spacing w:after="0"/>
        <w:rPr>
          <w:rFonts w:ascii="Arial" w:cs="Arial" w:eastAsia="Arial" w:hAnsi="Arial"/>
          <w:sz w:val="20"/>
          <w:szCs w:val="20"/>
          <w:b w:val="1"/>
          <w:bCs w:val="1"/>
          <w:color w:val="auto"/>
        </w:rPr>
      </w:pPr>
      <w:r>
        <w:rPr>
          <w:rFonts w:ascii="Arial" w:cs="Arial" w:eastAsia="Arial" w:hAnsi="Arial"/>
          <w:sz w:val="20"/>
          <w:szCs w:val="20"/>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-300990</wp:posOffset>
            </wp:positionV>
            <wp:extent cx="5147310" cy="5061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7310" cy="5061585"/>
                    </a:xfrm>
                    <a:prstGeom prst="rect">
                      <a:avLst/>
                    </a:prstGeom>
                    <a:noFill/>
                  </pic:spPr>
                </pic:pic>
              </a:graphicData>
            </a:graphic>
          </wp:anchor>
        </w:drawing>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46"/>
        </w:trPr>
        <w:tc>
          <w:tcPr>
            <w:tcW w:w="2980" w:type="dxa"/>
            <w:vAlign w:val="bottom"/>
          </w:tcPr>
          <w:p>
            <w:pPr>
              <w:spacing w:after="0"/>
              <w:rPr>
                <w:sz w:val="20"/>
                <w:szCs w:val="20"/>
                <w:color w:val="auto"/>
              </w:rPr>
            </w:pPr>
            <w:r>
              <w:rPr>
                <w:rFonts w:ascii="Arial" w:cs="Arial" w:eastAsia="Arial" w:hAnsi="Arial"/>
                <w:sz w:val="20"/>
                <w:szCs w:val="20"/>
                <w:color w:val="auto"/>
              </w:rPr>
              <w:t>Bank of America Corporation</w:t>
            </w:r>
          </w:p>
        </w:tc>
        <w:tc>
          <w:tcPr>
            <w:tcW w:w="1580" w:type="dxa"/>
            <w:vAlign w:val="bottom"/>
          </w:tcPr>
          <w:p>
            <w:pPr>
              <w:jc w:val="right"/>
              <w:spacing w:after="0"/>
              <w:rPr>
                <w:sz w:val="20"/>
                <w:szCs w:val="20"/>
                <w:color w:val="auto"/>
              </w:rPr>
            </w:pPr>
            <w:r>
              <w:rPr>
                <w:rFonts w:ascii="Arial" w:cs="Arial" w:eastAsia="Arial" w:hAnsi="Arial"/>
                <w:sz w:val="18"/>
                <w:szCs w:val="18"/>
                <w:color w:val="auto"/>
              </w:rPr>
              <w:t>56-0906609</w:t>
            </w:r>
          </w:p>
        </w:tc>
      </w:tr>
    </w:tbl>
    <w:p>
      <w:pPr>
        <w:ind w:left="1000" w:hanging="655"/>
        <w:spacing w:after="0"/>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  (See</w:t>
      </w:r>
    </w:p>
    <w:p>
      <w:pPr>
        <w:ind w:left="1000"/>
        <w:spacing w:after="0"/>
        <w:tabs>
          <w:tab w:leader="none" w:pos="3960" w:val="left"/>
        </w:tabs>
        <w:rPr>
          <w:sz w:val="20"/>
          <w:szCs w:val="20"/>
          <w:color w:val="auto"/>
        </w:rPr>
      </w:pPr>
      <w:r>
        <w:rPr>
          <w:rFonts w:ascii="Arial" w:cs="Arial" w:eastAsia="Arial" w:hAnsi="Arial"/>
          <w:sz w:val="20"/>
          <w:szCs w:val="20"/>
          <w:color w:val="auto"/>
        </w:rPr>
        <w:t>Instructions)</w:t>
      </w:r>
      <w:r>
        <w:rPr>
          <w:sz w:val="20"/>
          <w:szCs w:val="20"/>
          <w:color w:val="auto"/>
        </w:rPr>
        <w:tab/>
      </w:r>
      <w:r>
        <w:rPr>
          <w:rFonts w:ascii="Arial" w:cs="Arial" w:eastAsia="Arial" w:hAnsi="Arial"/>
          <w:sz w:val="20"/>
          <w:szCs w:val="20"/>
          <w:color w:val="auto"/>
        </w:rPr>
        <w:t>(a) [ ]</w:t>
      </w:r>
    </w:p>
    <w:p>
      <w:pPr>
        <w:ind w:left="2980"/>
        <w:spacing w:after="0"/>
        <w:rPr>
          <w:sz w:val="20"/>
          <w:szCs w:val="20"/>
          <w:color w:val="auto"/>
        </w:rPr>
      </w:pPr>
      <w:r>
        <w:rPr>
          <w:rFonts w:ascii="Arial" w:cs="Arial" w:eastAsia="Arial" w:hAnsi="Arial"/>
          <w:sz w:val="20"/>
          <w:szCs w:val="20"/>
          <w:color w:val="auto"/>
        </w:rPr>
        <w:t>(b) [ ]</w:t>
      </w:r>
    </w:p>
    <w:p>
      <w:pPr>
        <w:spacing w:after="0" w:line="4" w:lineRule="exact"/>
        <w:rPr>
          <w:sz w:val="20"/>
          <w:szCs w:val="20"/>
          <w:color w:val="auto"/>
        </w:rPr>
      </w:pPr>
    </w:p>
    <w:p>
      <w:pPr>
        <w:ind w:left="1000" w:hanging="655"/>
        <w:spacing w:after="0"/>
        <w:tabs>
          <w:tab w:leader="none" w:pos="100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22" w:lineRule="exact"/>
        <w:rPr>
          <w:sz w:val="20"/>
          <w:szCs w:val="20"/>
          <w:color w:val="auto"/>
        </w:rPr>
      </w:pPr>
    </w:p>
    <w:p>
      <w:pPr>
        <w:ind w:left="1000" w:hanging="655"/>
        <w:spacing w:after="0"/>
        <w:tabs>
          <w:tab w:leader="none" w:pos="100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CITIZENSHIP OR PLACE OF ORGANIZATION</w:t>
      </w:r>
    </w:p>
    <w:p>
      <w:pPr>
        <w:spacing w:after="0" w:line="216" w:lineRule="exact"/>
        <w:rPr>
          <w:sz w:val="20"/>
          <w:szCs w:val="20"/>
          <w:color w:val="auto"/>
        </w:rPr>
      </w:pPr>
    </w:p>
    <w:p>
      <w:pPr>
        <w:jc w:val="right"/>
        <w:ind w:right="2199"/>
        <w:spacing w:after="0"/>
        <w:rPr>
          <w:sz w:val="20"/>
          <w:szCs w:val="20"/>
          <w:color w:val="auto"/>
        </w:rPr>
      </w:pPr>
      <w:r>
        <w:rPr>
          <w:rFonts w:ascii="Arial" w:cs="Arial" w:eastAsia="Arial" w:hAnsi="Arial"/>
          <w:sz w:val="20"/>
          <w:szCs w:val="20"/>
          <w:color w:val="auto"/>
        </w:rPr>
        <w:t>Delaware</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auto"/>
        </w:rPr>
        <w:t xml:space="preserve">5 </w:t>
      </w:r>
      <w:r>
        <w:rPr>
          <w:rFonts w:ascii="Arial" w:cs="Arial" w:eastAsia="Arial" w:hAnsi="Arial"/>
          <w:sz w:val="20"/>
          <w:szCs w:val="20"/>
          <w:color w:val="auto"/>
        </w:rPr>
        <w:t>SOLE VOTING POWER</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NUMBER OF</w:t>
      </w:r>
    </w:p>
    <w:p>
      <w:pPr>
        <w:spacing w:after="0" w:line="15"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20"/>
          <w:szCs w:val="20"/>
          <w:color w:val="auto"/>
        </w:rPr>
        <w:t>SHARES</w:t>
      </w:r>
      <w:r>
        <w:rPr>
          <w:sz w:val="20"/>
          <w:szCs w:val="20"/>
          <w:color w:val="auto"/>
        </w:rPr>
        <w:tab/>
      </w:r>
      <w:r>
        <w:rPr>
          <w:rFonts w:ascii="Arial" w:cs="Arial" w:eastAsia="Arial" w:hAnsi="Arial"/>
          <w:sz w:val="20"/>
          <w:szCs w:val="20"/>
          <w:b w:val="1"/>
          <w:bCs w:val="1"/>
          <w:color w:val="auto"/>
        </w:rPr>
        <w:t xml:space="preserve">6 </w:t>
      </w:r>
      <w:r>
        <w:rPr>
          <w:rFonts w:ascii="Arial" w:cs="Arial" w:eastAsia="Arial" w:hAnsi="Arial"/>
          <w:sz w:val="20"/>
          <w:szCs w:val="20"/>
          <w:color w:val="auto"/>
        </w:rPr>
        <w:t>SHARED VOTING POWER</w:t>
      </w:r>
    </w:p>
    <w:p>
      <w:pPr>
        <w:jc w:val="center"/>
        <w:ind w:right="8559"/>
        <w:spacing w:after="0"/>
        <w:rPr>
          <w:sz w:val="20"/>
          <w:szCs w:val="20"/>
          <w:color w:val="auto"/>
        </w:rPr>
      </w:pPr>
      <w:r>
        <w:rPr>
          <w:rFonts w:ascii="Arial" w:cs="Arial" w:eastAsia="Arial" w:hAnsi="Arial"/>
          <w:sz w:val="20"/>
          <w:szCs w:val="20"/>
          <w:color w:val="auto"/>
        </w:rPr>
        <w:t>BENEFICIALLY</w:t>
      </w:r>
    </w:p>
    <w:p>
      <w:pPr>
        <w:jc w:val="center"/>
        <w:ind w:right="8559"/>
        <w:spacing w:after="0" w:line="187" w:lineRule="auto"/>
        <w:rPr>
          <w:sz w:val="20"/>
          <w:szCs w:val="20"/>
          <w:color w:val="auto"/>
        </w:rPr>
      </w:pPr>
      <w:r>
        <w:rPr>
          <w:rFonts w:ascii="Arial" w:cs="Arial" w:eastAsia="Arial" w:hAnsi="Arial"/>
          <w:sz w:val="15"/>
          <w:szCs w:val="15"/>
          <w:color w:val="auto"/>
        </w:rPr>
        <w:t>OWNED BY</w:t>
      </w:r>
    </w:p>
    <w:p>
      <w:pPr>
        <w:ind w:left="500"/>
        <w:spacing w:after="0" w:line="181" w:lineRule="auto"/>
        <w:tabs>
          <w:tab w:leader="none" w:pos="1720" w:val="left"/>
        </w:tabs>
        <w:rPr>
          <w:sz w:val="20"/>
          <w:szCs w:val="20"/>
          <w:color w:val="auto"/>
        </w:rPr>
      </w:pPr>
      <w:r>
        <w:rPr>
          <w:rFonts w:ascii="Arial" w:cs="Arial" w:eastAsia="Arial" w:hAnsi="Arial"/>
          <w:sz w:val="27"/>
          <w:szCs w:val="27"/>
          <w:color w:val="auto"/>
          <w:vertAlign w:val="subscript"/>
        </w:rPr>
        <w:t>EACH</w:t>
      </w:r>
      <w:r>
        <w:rPr>
          <w:sz w:val="20"/>
          <w:szCs w:val="20"/>
          <w:color w:val="auto"/>
        </w:rPr>
        <w:tab/>
      </w:r>
      <w:r>
        <w:rPr>
          <w:rFonts w:ascii="Arial" w:cs="Arial" w:eastAsia="Arial" w:hAnsi="Arial"/>
          <w:sz w:val="15"/>
          <w:szCs w:val="15"/>
          <w:b w:val="1"/>
          <w:bCs w:val="1"/>
          <w:color w:val="auto"/>
        </w:rPr>
        <w:t xml:space="preserve">7 </w:t>
      </w:r>
      <w:r>
        <w:rPr>
          <w:rFonts w:ascii="Arial" w:cs="Arial" w:eastAsia="Arial" w:hAnsi="Arial"/>
          <w:sz w:val="15"/>
          <w:szCs w:val="15"/>
          <w:color w:val="auto"/>
        </w:rPr>
        <w:t>SOLE DISPOSITIVE POWER</w:t>
      </w:r>
    </w:p>
    <w:p>
      <w:pPr>
        <w:spacing w:after="0" w:line="90" w:lineRule="exact"/>
        <w:rPr>
          <w:sz w:val="20"/>
          <w:szCs w:val="20"/>
          <w:color w:val="auto"/>
        </w:rPr>
      </w:pPr>
    </w:p>
    <w:p>
      <w:pPr>
        <w:jc w:val="center"/>
        <w:ind w:right="8559"/>
        <w:spacing w:after="0"/>
        <w:rPr>
          <w:sz w:val="20"/>
          <w:szCs w:val="20"/>
          <w:color w:val="auto"/>
        </w:rPr>
      </w:pPr>
      <w:r>
        <w:rPr>
          <w:rFonts w:ascii="Arial" w:cs="Arial" w:eastAsia="Arial" w:hAnsi="Arial"/>
          <w:sz w:val="20"/>
          <w:szCs w:val="20"/>
          <w:color w:val="auto"/>
        </w:rPr>
        <w:t>REPORTING</w:t>
      </w:r>
    </w:p>
    <w:p>
      <w:pPr>
        <w:jc w:val="center"/>
        <w:ind w:right="8559"/>
        <w:spacing w:after="0" w:line="211" w:lineRule="auto"/>
        <w:rPr>
          <w:sz w:val="20"/>
          <w:szCs w:val="20"/>
          <w:color w:val="auto"/>
        </w:rPr>
      </w:pPr>
      <w:r>
        <w:rPr>
          <w:rFonts w:ascii="Arial" w:cs="Arial" w:eastAsia="Arial" w:hAnsi="Arial"/>
          <w:sz w:val="20"/>
          <w:szCs w:val="20"/>
          <w:color w:val="auto"/>
        </w:rPr>
        <w:t>PERSON WITH</w:t>
      </w:r>
    </w:p>
    <w:p>
      <w:pPr>
        <w:ind w:left="1740"/>
        <w:spacing w:after="0"/>
        <w:rPr>
          <w:sz w:val="20"/>
          <w:szCs w:val="20"/>
          <w:color w:val="auto"/>
        </w:rPr>
      </w:pPr>
      <w:r>
        <w:rPr>
          <w:rFonts w:ascii="Arial" w:cs="Arial" w:eastAsia="Arial" w:hAnsi="Arial"/>
          <w:sz w:val="20"/>
          <w:szCs w:val="20"/>
          <w:b w:val="1"/>
          <w:bCs w:val="1"/>
          <w:color w:val="auto"/>
        </w:rPr>
        <w:t xml:space="preserve">8 </w:t>
      </w:r>
      <w:r>
        <w:rPr>
          <w:rFonts w:ascii="Arial" w:cs="Arial" w:eastAsia="Arial" w:hAnsi="Arial"/>
          <w:sz w:val="20"/>
          <w:szCs w:val="20"/>
          <w:color w:val="auto"/>
        </w:rPr>
        <w:t>SHARED DISPOSITIVE POWER</w:t>
      </w:r>
    </w:p>
    <w:p>
      <w:pPr>
        <w:spacing w:after="0" w:line="173" w:lineRule="exact"/>
        <w:rPr>
          <w:sz w:val="20"/>
          <w:szCs w:val="20"/>
          <w:color w:val="auto"/>
        </w:rPr>
      </w:pPr>
    </w:p>
    <w:p>
      <w:pPr>
        <w:ind w:left="1000" w:right="2219" w:hanging="655"/>
        <w:spacing w:after="0" w:line="250" w:lineRule="auto"/>
        <w:tabs>
          <w:tab w:leader="none" w:pos="100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 w:lineRule="exact"/>
        <w:rPr>
          <w:sz w:val="20"/>
          <w:szCs w:val="20"/>
          <w:color w:val="auto"/>
        </w:rPr>
      </w:pPr>
    </w:p>
    <w:p>
      <w:pPr>
        <w:ind w:left="1000" w:right="2219" w:hanging="704"/>
        <w:spacing w:after="0" w:line="244" w:lineRule="auto"/>
        <w:tabs>
          <w:tab w:leader="none" w:pos="1000"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w:t>
      </w:r>
    </w:p>
    <w:p>
      <w:pPr>
        <w:jc w:val="right"/>
        <w:ind w:right="2199"/>
        <w:spacing w:after="0"/>
        <w:rPr>
          <w:sz w:val="20"/>
          <w:szCs w:val="20"/>
          <w:color w:val="auto"/>
        </w:rPr>
      </w:pPr>
      <w:r>
        <w:rPr>
          <w:rFonts w:ascii="Arial" w:cs="Arial" w:eastAsia="Arial" w:hAnsi="Arial"/>
          <w:sz w:val="20"/>
          <w:szCs w:val="20"/>
          <w:color w:val="auto"/>
        </w:rPr>
        <w:t>[ ]</w:t>
      </w:r>
    </w:p>
    <w:p>
      <w:pPr>
        <w:spacing w:after="0" w:line="4" w:lineRule="exact"/>
        <w:rPr>
          <w:sz w:val="20"/>
          <w:szCs w:val="20"/>
          <w:color w:val="auto"/>
        </w:rPr>
      </w:pPr>
    </w:p>
    <w:p>
      <w:pPr>
        <w:ind w:left="1000" w:hanging="699"/>
        <w:spacing w:after="0"/>
        <w:tabs>
          <w:tab w:leader="none" w:pos="1000"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222" w:lineRule="exact"/>
        <w:rPr>
          <w:sz w:val="20"/>
          <w:szCs w:val="20"/>
          <w:color w:val="auto"/>
        </w:rPr>
      </w:pPr>
    </w:p>
    <w:p>
      <w:pPr>
        <w:jc w:val="right"/>
        <w:ind w:right="2199"/>
        <w:spacing w:after="0"/>
        <w:rPr>
          <w:sz w:val="20"/>
          <w:szCs w:val="20"/>
          <w:color w:val="auto"/>
        </w:rPr>
      </w:pPr>
      <w:r>
        <w:rPr>
          <w:rFonts w:ascii="Arial" w:cs="Arial" w:eastAsia="Arial" w:hAnsi="Arial"/>
          <w:sz w:val="20"/>
          <w:szCs w:val="20"/>
          <w:color w:val="auto"/>
        </w:rPr>
        <w:t>Less than 5% (closing filing)</w:t>
      </w:r>
    </w:p>
    <w:p>
      <w:pPr>
        <w:spacing w:after="0" w:line="20" w:lineRule="exact"/>
        <w:rPr>
          <w:sz w:val="20"/>
          <w:szCs w:val="20"/>
          <w:color w:val="auto"/>
        </w:rPr>
      </w:pPr>
    </w:p>
    <w:p>
      <w:pPr>
        <w:ind w:left="1000" w:hanging="704"/>
        <w:spacing w:after="0"/>
        <w:tabs>
          <w:tab w:leader="none" w:pos="1000" w:val="left"/>
        </w:tabs>
        <w:numPr>
          <w:ilvl w:val="0"/>
          <w:numId w:val="9"/>
        </w:numPr>
        <w:rPr>
          <w:rFonts w:ascii="Arial" w:cs="Arial" w:eastAsia="Arial" w:hAnsi="Arial"/>
          <w:sz w:val="20"/>
          <w:szCs w:val="20"/>
          <w:b w:val="1"/>
          <w:bCs w:val="1"/>
          <w:color w:val="auto"/>
        </w:rPr>
      </w:pPr>
      <w:r>
        <w:rPr>
          <w:rFonts w:ascii="Arial" w:cs="Arial" w:eastAsia="Arial" w:hAnsi="Arial"/>
          <w:sz w:val="20"/>
          <w:szCs w:val="20"/>
          <w:color w:val="auto"/>
        </w:rPr>
        <w:t xml:space="preserve">TYPE OF REPORTING PERSON </w:t>
      </w:r>
      <w:r>
        <w:rPr>
          <w:rFonts w:ascii="Arial" w:cs="Arial" w:eastAsia="Arial" w:hAnsi="Arial"/>
          <w:sz w:val="21"/>
          <w:szCs w:val="21"/>
          <w:color w:val="auto"/>
        </w:rPr>
        <w:t>(See Instructions)</w:t>
      </w:r>
    </w:p>
    <w:p>
      <w:pPr>
        <w:spacing w:after="0" w:line="206" w:lineRule="exact"/>
        <w:rPr>
          <w:sz w:val="20"/>
          <w:szCs w:val="20"/>
          <w:color w:val="auto"/>
        </w:rPr>
      </w:pPr>
    </w:p>
    <w:p>
      <w:pPr>
        <w:jc w:val="right"/>
        <w:ind w:right="2199"/>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586105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099"/>
          </w:cols>
          <w:pgMar w:left="360" w:top="139" w:right="1440" w:bottom="1440" w:gutter="0" w:footer="0" w:header="0"/>
        </w:sectPr>
      </w:pPr>
    </w:p>
    <w:bookmarkStart w:id="2" w:name="page3"/>
    <w:bookmarkEnd w:id="2"/>
    <w:p>
      <w:pPr>
        <w:spacing w:after="0"/>
        <w:tabs>
          <w:tab w:leader="none" w:pos="11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Pennantpark Investment, Corp</w:t>
      </w:r>
    </w:p>
    <w:p>
      <w:pPr>
        <w:spacing w:after="0" w:line="20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590 Madison Avenue</w:t>
      </w:r>
    </w:p>
    <w:p>
      <w:pPr>
        <w:ind w:left="1300"/>
        <w:spacing w:after="0" w:line="182" w:lineRule="auto"/>
        <w:rPr>
          <w:sz w:val="20"/>
          <w:szCs w:val="20"/>
          <w:color w:val="auto"/>
        </w:rPr>
      </w:pPr>
      <w:r>
        <w:rPr>
          <w:rFonts w:ascii="Arial" w:cs="Arial" w:eastAsia="Arial" w:hAnsi="Arial"/>
          <w:sz w:val="20"/>
          <w:szCs w:val="20"/>
          <w:color w:val="auto"/>
        </w:rPr>
        <w:t>15</w:t>
      </w:r>
      <w:r>
        <w:rPr>
          <w:rFonts w:ascii="Arial" w:cs="Arial" w:eastAsia="Arial" w:hAnsi="Arial"/>
          <w:sz w:val="38"/>
          <w:szCs w:val="38"/>
          <w:color w:val="auto"/>
          <w:vertAlign w:val="superscript"/>
        </w:rPr>
        <w:t>th</w:t>
      </w:r>
      <w:r>
        <w:rPr>
          <w:rFonts w:ascii="Arial" w:cs="Arial" w:eastAsia="Arial" w:hAnsi="Arial"/>
          <w:sz w:val="20"/>
          <w:szCs w:val="20"/>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New York, NY 10022</w:t>
      </w:r>
    </w:p>
    <w:p>
      <w:pPr>
        <w:spacing w:after="0" w:line="18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Bank of America Corporation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 North Tryon Street, Floor 25</w:t>
      </w:r>
    </w:p>
    <w:p>
      <w:pPr>
        <w:ind w:left="1300"/>
        <w:spacing w:after="0" w:line="238" w:lineRule="auto"/>
        <w:rPr>
          <w:sz w:val="20"/>
          <w:szCs w:val="20"/>
          <w:color w:val="auto"/>
        </w:rPr>
      </w:pPr>
      <w:r>
        <w:rPr>
          <w:rFonts w:ascii="Arial" w:cs="Arial" w:eastAsia="Arial" w:hAnsi="Arial"/>
          <w:sz w:val="22"/>
          <w:szCs w:val="22"/>
          <w:color w:val="auto"/>
        </w:rPr>
        <w:t>Bank of America Corporate Center</w:t>
      </w:r>
    </w:p>
    <w:p>
      <w:pPr>
        <w:ind w:left="1300"/>
        <w:spacing w:after="0"/>
        <w:rPr>
          <w:sz w:val="20"/>
          <w:szCs w:val="20"/>
          <w:color w:val="auto"/>
        </w:rPr>
      </w:pPr>
      <w:r>
        <w:rPr>
          <w:rFonts w:ascii="Arial" w:cs="Arial" w:eastAsia="Arial" w:hAnsi="Arial"/>
          <w:sz w:val="22"/>
          <w:szCs w:val="22"/>
          <w:color w:val="auto"/>
        </w:rPr>
        <w:t>Charlotte, NC 28255</w:t>
      </w:r>
    </w:p>
    <w:p>
      <w:pPr>
        <w:spacing w:after="0" w:line="18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b w:val="1"/>
          <w:bCs w:val="1"/>
          <w:color w:val="auto"/>
        </w:rPr>
        <w:t>Citizenship:</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b w:val="1"/>
          <w:bCs w:val="1"/>
          <w:color w:val="auto"/>
        </w:rPr>
        <w:t>Title of Class of Securities: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b w:val="1"/>
          <w:bCs w:val="1"/>
          <w:color w:val="auto"/>
        </w:rPr>
        <w:t>CUSIP Number:</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708062104</w:t>
      </w:r>
    </w:p>
    <w:p>
      <w:pPr>
        <w:spacing w:after="0" w:line="20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w:t>
      </w:r>
    </w:p>
    <w:p>
      <w:pPr>
        <w:spacing w:after="0" w:line="14"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Check Whether the Person Filing is a:</w:t>
      </w:r>
    </w:p>
    <w:p>
      <w:pPr>
        <w:spacing w:after="0" w:line="229" w:lineRule="exact"/>
        <w:rPr>
          <w:sz w:val="20"/>
          <w:szCs w:val="20"/>
          <w:color w:val="auto"/>
        </w:rPr>
      </w:pPr>
    </w:p>
    <w:p>
      <w:pPr>
        <w:ind w:left="1960" w:hanging="561"/>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Exchange Act.</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Exchange Act.</w:t>
      </w:r>
    </w:p>
    <w:p>
      <w:pPr>
        <w:spacing w:after="0" w:line="314" w:lineRule="exact"/>
        <w:rPr>
          <w:rFonts w:ascii="Arial" w:cs="Arial" w:eastAsia="Arial" w:hAnsi="Arial"/>
          <w:sz w:val="22"/>
          <w:szCs w:val="22"/>
          <w:color w:val="auto"/>
        </w:rPr>
      </w:pPr>
    </w:p>
    <w:p>
      <w:pPr>
        <w:ind w:left="1960" w:hanging="561"/>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Exchange Act.</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w:t>
      </w:r>
    </w:p>
    <w:p>
      <w:pPr>
        <w:spacing w:after="0" w:line="314" w:lineRule="exact"/>
        <w:rPr>
          <w:rFonts w:ascii="Arial" w:cs="Arial" w:eastAsia="Arial" w:hAnsi="Arial"/>
          <w:sz w:val="22"/>
          <w:szCs w:val="22"/>
          <w:color w:val="auto"/>
        </w:rPr>
      </w:pPr>
    </w:p>
    <w:p>
      <w:pPr>
        <w:ind w:left="1960" w:hanging="561"/>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Rule 13d-1(b)(1)(ii)(E).</w:t>
      </w:r>
    </w:p>
    <w:p>
      <w:pPr>
        <w:spacing w:after="0" w:line="314" w:lineRule="exact"/>
        <w:rPr>
          <w:rFonts w:ascii="Arial" w:cs="Arial" w:eastAsia="Arial" w:hAnsi="Arial"/>
          <w:sz w:val="22"/>
          <w:szCs w:val="22"/>
          <w:color w:val="auto"/>
        </w:rPr>
      </w:pPr>
    </w:p>
    <w:p>
      <w:pPr>
        <w:ind w:left="1940" w:hanging="541"/>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13d-1(b)(1)(ii)(F).</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13d-1(b)(1)(ii)(G).</w:t>
      </w:r>
    </w:p>
    <w:p>
      <w:pPr>
        <w:spacing w:after="0" w:line="314" w:lineRule="exact"/>
        <w:rPr>
          <w:rFonts w:ascii="Arial" w:cs="Arial" w:eastAsia="Arial" w:hAnsi="Arial"/>
          <w:sz w:val="22"/>
          <w:szCs w:val="22"/>
          <w:color w:val="auto"/>
        </w:rPr>
      </w:pPr>
    </w:p>
    <w:p>
      <w:pPr>
        <w:ind w:left="1980" w:hanging="581"/>
        <w:spacing w:after="0"/>
        <w:tabs>
          <w:tab w:leader="none" w:pos="19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w:t>
      </w:r>
    </w:p>
    <w:p>
      <w:pPr>
        <w:spacing w:after="0" w:line="314" w:lineRule="exact"/>
        <w:rPr>
          <w:rFonts w:ascii="Arial" w:cs="Arial" w:eastAsia="Arial" w:hAnsi="Arial"/>
          <w:sz w:val="22"/>
          <w:szCs w:val="22"/>
          <w:color w:val="auto"/>
        </w:rPr>
      </w:pPr>
    </w:p>
    <w:p>
      <w:pPr>
        <w:ind w:left="1940" w:right="320" w:hanging="541"/>
        <w:spacing w:after="0" w:line="251" w:lineRule="auto"/>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w:t>
      </w:r>
    </w:p>
    <w:p>
      <w:pPr>
        <w:spacing w:after="0" w:line="281" w:lineRule="exact"/>
        <w:rPr>
          <w:rFonts w:ascii="Arial" w:cs="Arial" w:eastAsia="Arial" w:hAnsi="Arial"/>
          <w:sz w:val="22"/>
          <w:szCs w:val="22"/>
          <w:color w:val="auto"/>
        </w:rPr>
      </w:pPr>
    </w:p>
    <w:p>
      <w:pPr>
        <w:ind w:left="1940" w:hanging="541"/>
        <w:spacing w:after="0"/>
        <w:tabs>
          <w:tab w:leader="none" w:pos="19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Group, in accordance with Rule 13d-1(b)(1)(ii)(J).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this statement is filed pursuant to Rule 13d-1(c), check this box. [ ]</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left="1300" w:right="20"/>
        <w:spacing w:after="0" w:line="251" w:lineRule="auto"/>
        <w:rPr>
          <w:sz w:val="20"/>
          <w:szCs w:val="20"/>
          <w:color w:val="auto"/>
        </w:rPr>
      </w:pPr>
      <w:r>
        <w:rPr>
          <w:rFonts w:ascii="Arial" w:cs="Arial" w:eastAsia="Arial" w:hAnsi="Arial"/>
          <w:sz w:val="22"/>
          <w:szCs w:val="22"/>
          <w:color w:val="auto"/>
        </w:rPr>
        <w:t>With respect to the beneficial ownership of the reporting person, see Items 5 through 11 of the cover pages to this Schedule 13G, which are incorporated herein by reference.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5 Percent or Less of a Class:</w:t>
      </w:r>
    </w:p>
    <w:p>
      <w:pPr>
        <w:spacing w:after="0" w:line="212" w:lineRule="exact"/>
        <w:rPr>
          <w:sz w:val="20"/>
          <w:szCs w:val="20"/>
          <w:color w:val="auto"/>
        </w:rPr>
      </w:pPr>
    </w:p>
    <w:p>
      <w:pPr>
        <w:ind w:left="1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145"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or More than Five Percent on Behalf of Another Person:</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tabs>
          <w:tab w:leader="none" w:pos="118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w:t>
      </w:r>
    </w:p>
    <w:p>
      <w:pPr>
        <w:spacing w:after="0" w:line="15" w:lineRule="exact"/>
        <w:rPr>
          <w:sz w:val="20"/>
          <w:szCs w:val="20"/>
          <w:color w:val="auto"/>
        </w:rPr>
      </w:pPr>
    </w:p>
    <w:p>
      <w:pPr>
        <w:ind w:left="1300" w:right="3460"/>
        <w:spacing w:after="0" w:line="237" w:lineRule="auto"/>
        <w:rPr>
          <w:sz w:val="20"/>
          <w:szCs w:val="20"/>
          <w:color w:val="auto"/>
        </w:rPr>
      </w:pPr>
      <w:r>
        <w:rPr>
          <w:rFonts w:ascii="Arial" w:cs="Arial" w:eastAsia="Arial" w:hAnsi="Arial"/>
          <w:sz w:val="22"/>
          <w:szCs w:val="22"/>
          <w:b w:val="1"/>
          <w:bCs w:val="1"/>
          <w:color w:val="auto"/>
        </w:rPr>
        <w:t>Security Being Reported on by the Parent Holding Company or Control Person:</w:t>
      </w:r>
    </w:p>
    <w:p>
      <w:pPr>
        <w:spacing w:after="0" w:line="185" w:lineRule="exact"/>
        <w:rPr>
          <w:sz w:val="20"/>
          <w:szCs w:val="20"/>
          <w:color w:val="auto"/>
        </w:rPr>
      </w:pPr>
    </w:p>
    <w:p>
      <w:pPr>
        <w:ind w:left="1300"/>
        <w:spacing w:after="0" w:line="251" w:lineRule="auto"/>
        <w:rPr>
          <w:sz w:val="20"/>
          <w:szCs w:val="20"/>
          <w:color w:val="auto"/>
        </w:rPr>
      </w:pPr>
      <w:r>
        <w:rPr>
          <w:rFonts w:ascii="Arial" w:cs="Arial" w:eastAsia="Arial" w:hAnsi="Arial"/>
          <w:sz w:val="22"/>
          <w:szCs w:val="22"/>
          <w:color w:val="auto"/>
        </w:rPr>
        <w:t>With respect to the beneficial ownership of the reporting person, see Items 5 through 11 of the cover pages to this Schedule 13G, which are incorporated herein by reference.</w:t>
      </w:r>
    </w:p>
    <w:p>
      <w:pPr>
        <w:spacing w:after="0" w:line="16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jc w:val="center"/>
        <w:ind w:right="74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13"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182" w:lineRule="exact"/>
        <w:rPr>
          <w:sz w:val="20"/>
          <w:szCs w:val="20"/>
          <w:color w:val="auto"/>
        </w:rPr>
      </w:pPr>
    </w:p>
    <w:p>
      <w:pPr>
        <w:jc w:val="center"/>
        <w:ind w:left="400"/>
        <w:spacing w:after="0"/>
        <w:rPr>
          <w:sz w:val="20"/>
          <w:szCs w:val="20"/>
          <w:color w:val="auto"/>
        </w:rPr>
      </w:pPr>
      <w:r>
        <w:rPr>
          <w:rFonts w:ascii="Arial" w:cs="Arial" w:eastAsia="Arial" w:hAnsi="Arial"/>
          <w:sz w:val="22"/>
          <w:szCs w:val="22"/>
          <w:b w:val="1"/>
          <w:bCs w:val="1"/>
          <w:color w:val="auto"/>
        </w:rPr>
        <w:t>SIGNATURE</w:t>
      </w:r>
    </w:p>
    <w:p>
      <w:pPr>
        <w:spacing w:after="0" w:line="320"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Dated:</w:t>
        <w:tab/>
        <w:t>February 3, 2009</w:t>
      </w:r>
    </w:p>
    <w:p>
      <w:pPr>
        <w:spacing w:after="0" w:line="200" w:lineRule="exact"/>
        <w:rPr>
          <w:sz w:val="20"/>
          <w:szCs w:val="20"/>
          <w:color w:val="auto"/>
        </w:rPr>
      </w:pPr>
    </w:p>
    <w:p>
      <w:pPr>
        <w:spacing w:after="0" w:line="27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By:</w:t>
        <w:tab/>
        <w:t>/s/ William J. Fox</w:t>
      </w:r>
    </w:p>
    <w:p>
      <w:pPr>
        <w:ind w:left="280"/>
        <w:spacing w:after="0" w:line="238" w:lineRule="auto"/>
        <w:rPr>
          <w:sz w:val="20"/>
          <w:szCs w:val="20"/>
          <w:color w:val="auto"/>
        </w:rPr>
      </w:pPr>
      <w:r>
        <w:rPr>
          <w:rFonts w:ascii="Arial" w:cs="Arial" w:eastAsia="Arial" w:hAnsi="Arial"/>
          <w:sz w:val="22"/>
          <w:szCs w:val="22"/>
          <w:color w:val="auto"/>
        </w:rPr>
        <w:t>_____________________</w:t>
      </w:r>
    </w:p>
    <w:p>
      <w:pPr>
        <w:ind w:left="660"/>
        <w:spacing w:after="0" w:line="230" w:lineRule="auto"/>
        <w:rPr>
          <w:sz w:val="20"/>
          <w:szCs w:val="20"/>
          <w:color w:val="auto"/>
        </w:rPr>
      </w:pPr>
      <w:r>
        <w:rPr>
          <w:rFonts w:ascii="Arial" w:cs="Arial" w:eastAsia="Arial" w:hAnsi="Arial"/>
          <w:sz w:val="22"/>
          <w:szCs w:val="22"/>
          <w:color w:val="auto"/>
        </w:rPr>
        <w:t>William J. Fox</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Senior Vice President</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decimal"/>
      <w:start w:val="11"/>
    </w:lvl>
  </w:abstractNum>
  <w:abstractNum w:abstractNumId="8">
    <w:nsid w:val="12200854"/>
    <w:multiLevelType w:val="hybridMultilevel"/>
    <w:lvl w:ilvl="0">
      <w:lvlJc w:val="left"/>
      <w:lvlText w:val="%1"/>
      <w:numFmt w:val="decimal"/>
      <w:start w:val="12"/>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2019-12-11T02:07:39Z</dcterms:created>
  <dcterms:modified xsi:type="dcterms:W3CDTF">2019-12-11T02:07:39Z</dcterms:modified>
</cp:coreProperties>
</file>