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NEW YORK NY 10022</w:t>
      </w:r>
    </w:p>
    <w:p>
      <w:pPr>
        <w:spacing w:after="0" w:line="246" w:lineRule="exact"/>
        <w:rPr>
          <w:sz w:val="24"/>
          <w:szCs w:val="24"/>
          <w:color w:val="auto"/>
        </w:rPr>
      </w:pPr>
    </w:p>
    <w:p>
      <w:pPr>
        <w:spacing w:after="0"/>
        <w:tabs>
          <w:tab w:leader="none" w:pos="7140" w:val="left"/>
        </w:tabs>
        <w:rPr>
          <w:sz w:val="20"/>
          <w:szCs w:val="20"/>
          <w:color w:val="auto"/>
        </w:rPr>
      </w:pPr>
      <w:r>
        <w:rPr>
          <w:rFonts w:ascii="Arial" w:cs="Arial" w:eastAsia="Arial" w:hAnsi="Arial"/>
          <w:sz w:val="18"/>
          <w:szCs w:val="18"/>
          <w:color w:val="auto"/>
        </w:rPr>
        <w:t>Via EDGAR</w:t>
      </w:r>
      <w:r>
        <w:rPr>
          <w:sz w:val="20"/>
          <w:szCs w:val="20"/>
          <w:color w:val="auto"/>
        </w:rPr>
        <w:tab/>
      </w:r>
      <w:r>
        <w:rPr>
          <w:rFonts w:ascii="Arial" w:cs="Arial" w:eastAsia="Arial" w:hAnsi="Arial"/>
          <w:sz w:val="16"/>
          <w:szCs w:val="16"/>
          <w:color w:val="auto"/>
        </w:rPr>
        <w:t>July 31, 2008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Attn: Christian T. Sandoe,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219"/>
          </w:cols>
          <w:pgMar w:left="240" w:top="239" w:right="1440" w:bottom="1440" w:gutter="0" w:footer="0" w:header="0"/>
        </w:sectPr>
      </w:pP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ind w:left="20"/>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N-2 (File No. 333-150033)</w:t>
      </w:r>
    </w:p>
    <w:p>
      <w:pPr>
        <w:spacing w:after="0" w:line="200" w:lineRule="exact"/>
        <w:rPr>
          <w:sz w:val="24"/>
          <w:szCs w:val="24"/>
          <w:color w:val="auto"/>
        </w:rPr>
      </w:pPr>
    </w:p>
    <w:p>
      <w:pPr>
        <w:sectPr>
          <w:pgSz w:w="11900" w:h="16838" w:orient="portrait"/>
          <w:cols w:equalWidth="0" w:num="2">
            <w:col w:w="260" w:space="600"/>
            <w:col w:w="9359"/>
          </w:cols>
          <w:pgMar w:left="240" w:top="239" w:right="1440" w:bottom="1440" w:gutter="0" w:footer="0" w:header="0"/>
          <w:type w:val="continuous"/>
        </w:sectPr>
      </w:pP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252" w:lineRule="exact"/>
        <w:rPr>
          <w:sz w:val="24"/>
          <w:szCs w:val="24"/>
          <w:color w:val="auto"/>
        </w:rPr>
      </w:pPr>
    </w:p>
    <w:p>
      <w:pPr>
        <w:ind w:right="2359"/>
        <w:spacing w:after="0" w:line="298" w:lineRule="auto"/>
        <w:rPr>
          <w:sz w:val="20"/>
          <w:szCs w:val="20"/>
          <w:color w:val="auto"/>
        </w:rPr>
      </w:pPr>
      <w:r>
        <w:rPr>
          <w:rFonts w:ascii="Arial" w:cs="Arial" w:eastAsia="Arial" w:hAnsi="Arial"/>
          <w:sz w:val="16"/>
          <w:szCs w:val="16"/>
          <w:color w:val="auto"/>
        </w:rPr>
        <w:t>Pursuant to Rule 461 under the Securities Act of 1933, as amended, PennantPark Investment Corporation (the “Company”) respectfully requests acceleration of the effective date of its Registration Statement on Form N-2 (File No. 333-150033) so that such Registration Statement may be declared effective by 12:00 p.m. on Monday, August 4, 2008, or as soon as practicable thereafter.</w:t>
      </w:r>
    </w:p>
    <w:p>
      <w:pPr>
        <w:spacing w:after="0" w:line="194" w:lineRule="exact"/>
        <w:rPr>
          <w:sz w:val="24"/>
          <w:szCs w:val="24"/>
          <w:color w:val="auto"/>
        </w:rPr>
      </w:pPr>
    </w:p>
    <w:p>
      <w:pPr>
        <w:ind w:right="2139"/>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Thomas J. Friedmann of Dechert LLP at (202) 261-3313, and that such effectiveness also be confirmed in writing.</w:t>
      </w:r>
    </w:p>
    <w:p>
      <w:pPr>
        <w:spacing w:after="0" w:line="213" w:lineRule="exact"/>
        <w:rPr>
          <w:sz w:val="24"/>
          <w:szCs w:val="24"/>
          <w:color w:val="auto"/>
        </w:rPr>
      </w:pPr>
    </w:p>
    <w:p>
      <w:pPr>
        <w:ind w:right="2159"/>
        <w:spacing w:after="0" w:line="253" w:lineRule="auto"/>
        <w:rPr>
          <w:sz w:val="20"/>
          <w:szCs w:val="20"/>
          <w:color w:val="auto"/>
        </w:rPr>
      </w:pPr>
      <w:r>
        <w:rPr>
          <w:rFonts w:ascii="Arial" w:cs="Arial" w:eastAsia="Arial" w:hAnsi="Arial"/>
          <w:sz w:val="18"/>
          <w:szCs w:val="18"/>
          <w:color w:val="auto"/>
        </w:rPr>
        <w:t>The Company hereby acknowledges that (i) should the Securities and Exchange Commission (the “Commission”) or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2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Very truly yours,</w:t>
      </w:r>
    </w:p>
    <w:p>
      <w:pPr>
        <w:spacing w:after="0" w:line="27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PennantPark Investment Corporation</w:t>
      </w:r>
    </w:p>
    <w:p>
      <w:pPr>
        <w:spacing w:after="0" w:line="279"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By: ___</w:t>
      </w:r>
      <w:r>
        <w:rPr>
          <w:rFonts w:ascii="Arial" w:cs="Arial" w:eastAsia="Arial" w:hAnsi="Arial"/>
          <w:sz w:val="16"/>
          <w:szCs w:val="16"/>
          <w:u w:val="single" w:color="auto"/>
          <w:color w:val="auto"/>
        </w:rPr>
        <w:t>s/ Aviv Efrat_______________________</w:t>
      </w:r>
    </w:p>
    <w:p>
      <w:pPr>
        <w:spacing w:after="0" w:line="59"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Name: Aviv Efrat</w:t>
      </w:r>
    </w:p>
    <w:p>
      <w:pPr>
        <w:spacing w:after="0" w:line="36" w:lineRule="exact"/>
        <w:rPr>
          <w:sz w:val="24"/>
          <w:szCs w:val="24"/>
          <w:color w:val="auto"/>
        </w:rPr>
      </w:pPr>
    </w:p>
    <w:p>
      <w:pPr>
        <w:ind w:left="49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sectPr>
      <w:pgSz w:w="11900" w:h="16838" w:orient="portrait"/>
      <w:cols w:equalWidth="0" w:num="1">
        <w:col w:w="10219"/>
      </w:cols>
      <w:pgMar w:left="240" w:top="2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2019-12-15T15:14:18Z</dcterms:created>
  <dcterms:modified xsi:type="dcterms:W3CDTF">2019-12-15T15:14:18Z</dcterms:modified>
</cp:coreProperties>
</file>