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April 5, 2023</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508"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8"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508"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7"/>
              </w:rPr>
              <w:t>PNNT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April 5, 2023, PennantPark Investment Corporation issued a press release announcing its scheduled earnings release for the second fiscal quarter ended March 31, 2023. A copy of the press release is furnished as Exhibit 99.1 to this report, pursuant to Item 7.01 and Regulation FD.</w:t>
      </w:r>
    </w:p>
    <w:p>
      <w:pPr>
        <w:spacing w:after="0" w:line="1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2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2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80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Investment Corporation dated April 5,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88"/>
        </w:trPr>
        <w:tc>
          <w:tcPr>
            <w:tcW w:w="3440" w:type="dxa"/>
            <w:vAlign w:val="bottom"/>
          </w:tcPr>
          <w:p>
            <w:pPr>
              <w:spacing w:after="0"/>
              <w:rPr>
                <w:sz w:val="20"/>
                <w:szCs w:val="20"/>
                <w:color w:val="auto"/>
              </w:rPr>
            </w:pPr>
            <w:r>
              <w:rPr>
                <w:rFonts w:ascii="Arial" w:cs="Arial" w:eastAsia="Arial" w:hAnsi="Arial"/>
                <w:sz w:val="18"/>
                <w:szCs w:val="18"/>
                <w:color w:val="auto"/>
              </w:rPr>
              <w:t>Date: April 5, 2023</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513"/>
        </w:trPr>
        <w:tc>
          <w:tcPr>
            <w:tcW w:w="34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440" w:type="dxa"/>
            <w:vAlign w:val="bottom"/>
            <w:shd w:val="clear" w:color="auto" w:fill="000000"/>
          </w:tcPr>
          <w:p>
            <w:pPr>
              <w:spacing w:after="0"/>
              <w:rPr>
                <w:sz w:val="5"/>
                <w:szCs w:val="5"/>
                <w:color w:val="auto"/>
              </w:rPr>
            </w:pPr>
          </w:p>
        </w:tc>
        <w:tc>
          <w:tcPr>
            <w:tcW w:w="23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80" w:type="dxa"/>
            <w:vAlign w:val="bottom"/>
            <w:gridSpan w:val="2"/>
          </w:tcPr>
          <w:p>
            <w:pPr>
              <w:ind w:left="304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4880" w:type="dxa"/>
            <w:vAlign w:val="bottom"/>
            <w:gridSpan w:val="2"/>
          </w:tcPr>
          <w:p>
            <w:pPr>
              <w:spacing w:after="0"/>
              <w:rPr>
                <w:sz w:val="24"/>
                <w:szCs w:val="24"/>
                <w:color w:val="auto"/>
              </w:rPr>
            </w:pPr>
          </w:p>
        </w:tc>
      </w:tr>
      <w:tr>
        <w:trPr>
          <w:trHeight w:val="412"/>
        </w:trPr>
        <w:tc>
          <w:tcPr>
            <w:tcW w:w="880" w:type="dxa"/>
            <w:vAlign w:val="bottom"/>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8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0000EE"/>
                <w:w w:val="96"/>
              </w:rPr>
              <w:t>Press Release of PennantPark Investment Corporation dated April 5, 2023</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0139"/>
          </w:cols>
          <w:pgMar w:left="320" w:top="54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Second Fiscal Quarter 2023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MIAMI, April 05, 2023 (GLOBE NEWSWIRE) -- PennantPark Investment Corporation (the "Company") (NYSE: PNNT) announced that it will report results for the second fiscal quarter ended March 31, 2023 on Wednesday, May 10, 2023 after the close of the financial markets.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will also host a conference call at 12:00 p.m. (Eastern Time) on Thursday, May 11, 2023 to discuss its financial results. All interested parties are welcome to participate. You can access the conference call by dialing toll-free (888) 256-1007 approximately 5-10 minutes prior to the call. International callers should dial (929) 477-0448. All callers should reference conference ID #7357887 or PennantPark Investment Corporation. An archived replay will also be available on a webcast link located on the Quarterly Earnings page in the Investor section of PennantPark’s website.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$6.1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2023-04-05T15:15:10Z</dcterms:created>
  <dcterms:modified xsi:type="dcterms:W3CDTF">2023-04-05T15:15:10Z</dcterms:modified>
</cp:coreProperties>
</file>