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07,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60"/>
        <w:spacing w:after="0"/>
        <w:rPr>
          <w:sz w:val="20"/>
          <w:szCs w:val="20"/>
          <w:color w:val="auto"/>
        </w:rPr>
      </w:pPr>
      <w:r>
        <w:rPr>
          <w:rFonts w:ascii="Arial" w:cs="Arial" w:eastAsia="Arial" w:hAnsi="Arial"/>
          <w:sz w:val="22"/>
          <w:szCs w:val="22"/>
          <w:color w:val="auto"/>
        </w:rPr>
        <w:t>On April 7, 2014, PennantPark Investment Corporation issued a press release announcing its scheduled earnings release for the second fiscal quarter ended March 31, 2014.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April 07,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0"/>
                <w:szCs w:val="20"/>
                <w:color w:val="auto"/>
              </w:rPr>
            </w:pPr>
            <w:r>
              <w:rPr>
                <w:rFonts w:ascii="Arial" w:cs="Arial" w:eastAsia="Arial" w:hAnsi="Arial"/>
                <w:sz w:val="22"/>
                <w:szCs w:val="22"/>
                <w:color w:val="auto"/>
              </w:rPr>
              <w:t>Dated: April 07, 2014</w:t>
            </w:r>
          </w:p>
        </w:tc>
        <w:tc>
          <w:tcPr>
            <w:tcW w:w="6680" w:type="dxa"/>
            <w:vAlign w:val="bottom"/>
            <w:gridSpan w:val="3"/>
          </w:tcPr>
          <w:p>
            <w:pPr>
              <w:ind w:left="18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60" w:type="dxa"/>
            <w:vAlign w:val="bottom"/>
          </w:tcPr>
          <w:p>
            <w:pPr>
              <w:spacing w:after="0"/>
              <w:rPr>
                <w:sz w:val="24"/>
                <w:szCs w:val="24"/>
                <w:color w:val="auto"/>
              </w:rPr>
            </w:pPr>
          </w:p>
        </w:tc>
        <w:tc>
          <w:tcPr>
            <w:tcW w:w="6680" w:type="dxa"/>
            <w:vAlign w:val="bottom"/>
            <w:gridSpan w:val="3"/>
          </w:tcPr>
          <w:p>
            <w:pPr>
              <w:ind w:left="1860"/>
              <w:spacing w:after="0"/>
              <w:rPr>
                <w:sz w:val="20"/>
                <w:szCs w:val="20"/>
                <w:color w:val="auto"/>
              </w:rPr>
            </w:pPr>
            <w:r>
              <w:rPr>
                <w:rFonts w:ascii="Arial" w:cs="Arial" w:eastAsia="Arial" w:hAnsi="Arial"/>
                <w:sz w:val="22"/>
                <w:szCs w:val="22"/>
                <w:color w:val="auto"/>
              </w:rPr>
              <w:t>By: /s/ Aviv Efrat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60" w:type="dxa"/>
            <w:vAlign w:val="bottom"/>
          </w:tcPr>
          <w:p>
            <w:pPr>
              <w:spacing w:after="0"/>
              <w:rPr>
                <w:sz w:val="21"/>
                <w:szCs w:val="21"/>
                <w:color w:val="auto"/>
              </w:rPr>
            </w:pPr>
          </w:p>
        </w:tc>
        <w:tc>
          <w:tcPr>
            <w:tcW w:w="6680" w:type="dxa"/>
            <w:vAlign w:val="bottom"/>
            <w:gridSpan w:val="3"/>
          </w:tcPr>
          <w:p>
            <w:pPr>
              <w:ind w:left="21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60" w:type="dxa"/>
            <w:vAlign w:val="bottom"/>
          </w:tcPr>
          <w:p>
            <w:pPr>
              <w:spacing w:after="0"/>
              <w:rPr>
                <w:sz w:val="23"/>
                <w:szCs w:val="23"/>
                <w:color w:val="auto"/>
              </w:rPr>
            </w:pPr>
          </w:p>
        </w:tc>
        <w:tc>
          <w:tcPr>
            <w:tcW w:w="6680" w:type="dxa"/>
            <w:vAlign w:val="bottom"/>
            <w:gridSpan w:val="3"/>
          </w:tcPr>
          <w:p>
            <w:pPr>
              <w:ind w:left="21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92"/>
              </w:rPr>
              <w:t>April 07,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 Release of Second Fiscal Quarter 2014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(Marketwired - April 07, 2014) - PennantPark Investment Corporation (the "Company") (NASDAQ: PNNT) announced today that it will report results for the second fiscal quarter ended March 31, 2014 on Wednesday, May 7, 2014 after the close of the financial markets.</w:t>
      </w:r>
    </w:p>
    <w:p>
      <w:pPr>
        <w:spacing w:after="0" w:line="186" w:lineRule="exact"/>
        <w:rPr>
          <w:sz w:val="20"/>
          <w:szCs w:val="20"/>
          <w:color w:val="auto"/>
        </w:rPr>
      </w:pPr>
    </w:p>
    <w:p>
      <w:pPr>
        <w:ind w:right="44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May 8, 2014 to discuss its financial results. All interested parties are welcome to participate. You can access the conference call by dialing (888) 339-3513 approximately 5-10 minutes prior to the call. International callers should dial (719) 325-2228. All callers should reference PennantPark Investment Corporation. An archived replay of the call will be available through May 22, 2014 by calling (888) 203-1112. International callers please dial (719) 457-0820. For all phone replays, please reference conference ID #9935995.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2020-05-05T15:07:10Z</dcterms:created>
  <dcterms:modified xsi:type="dcterms:W3CDTF">2020-05-05T15:07:10Z</dcterms:modified>
</cp:coreProperties>
</file>