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6102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6102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PENN ARTHUR H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1691 MICHIGAN AVENUE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MIAMI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33139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BEACH</w:t>
            </w: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>PENNANTPARK INVESTMENT CORP</w:t>
              </w:r>
            </w:hyperlink>
          </w:p>
        </w:tc>
        <w:tc>
          <w:tcPr>
            <w:tcW w:w="1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top w:val="single" w:sz="8" w:color="0000EE"/>
            </w:tcBorders>
            <w:gridSpan w:val="2"/>
          </w:tcPr>
          <w:p>
            <w:pPr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PNNT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 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 xml:space="preserve">Chairman and CEO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4"/>
              </w:rPr>
              <w:t>/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 xml:space="preserve"> Investment Adviser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05/17/2023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5.5335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PennantPark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05/17/2023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23,000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1,089,423</w:t>
            </w:r>
          </w:p>
        </w:tc>
        <w:tc>
          <w:tcPr>
            <w:tcW w:w="5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193,410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920" w:type="dxa"/>
            <w:vAlign w:val="bottom"/>
            <w:gridSpan w:val="1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Mr. Penn is the Managing Member of PennantPark Investment Advisers, LLC and may therefore be deemed to own beneficially all shares held by the PennantPark Investment Advisers, LLC.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Arthur H. Penn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05/18/2023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8493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2023-05-18T06:12:34Z</dcterms:created>
  <dcterms:modified xsi:type="dcterms:W3CDTF">2023-05-18T06:12:34Z</dcterms:modified>
</cp:coreProperties>
</file>