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23024.htm"/>
      <w:bookmarkStart w:id="1" w:name="ksf8k_1230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January 3,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January 3, 2025, PennantPark Investment Corporation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 xml:space="preserve">Forward-Looking Statements </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 xml:space="preserve">(a) Financial statements: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(b) Pro forma financial information: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(c) Shell company transactions: </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January 3,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025" w:type="dxa"/>
        <w:jc w:val="left"/>
        <w:tblInd w:w="0" w:type="dxa"/>
        <w:tblLayout w:type="fixed"/>
        <w:tblCellMar>
          <w:top w:w="0" w:type="dxa"/>
          <w:left w:w="0" w:type="dxa"/>
          <w:bottom w:w="0" w:type="dxa"/>
          <w:right w:w="0" w:type="dxa"/>
        </w:tblCellMar>
      </w:tblPr>
      <w:tblGrid>
        <w:gridCol w:w="1790"/>
        <w:gridCol w:w="365"/>
        <w:gridCol w:w="2870"/>
      </w:tblGrid>
      <w:tr>
        <w:trPr/>
        <w:tc>
          <w:tcPr>
            <w:tcW w:w="179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sz w:val="20"/>
              </w:rPr>
            </w:pPr>
            <w:r>
              <w:rPr>
                <w:sz w:val="20"/>
              </w:rPr>
              <w:t>Date: January 3, 2025</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Jan. 03, 2025 (GLOBE NEWSWIRE) -- PennantPark Investment Corporation (the "Company") (NYSE: PNNT) declares its monthly distribution for January 2025 of $0.08 per share, payable on February 3, 2025 to stockholders of record as of January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spacing w:before="0" w:after="283"/>
        <w:jc w:val="left"/>
        <w:rPr/>
      </w:pPr>
      <w:r>
        <w:rPr/>
        <w:t>PennantPark Investment Advisers, LLC is a leading middle market credit platform, managing $8.9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1137</Words>
  <Characters>6651</Characters>
  <CharactersWithSpaces>7742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