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590 MADISON AVENUE, 15TH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361" w:lineRule="exact"/>
        <w:rPr>
          <w:sz w:val="24"/>
          <w:szCs w:val="24"/>
          <w:color w:val="auto"/>
        </w:rPr>
      </w:pPr>
    </w:p>
    <w:p>
      <w:pPr>
        <w:spacing w:after="0"/>
        <w:tabs>
          <w:tab w:leader="none" w:pos="10100" w:val="left"/>
        </w:tabs>
        <w:rPr>
          <w:sz w:val="20"/>
          <w:szCs w:val="20"/>
          <w:color w:val="auto"/>
        </w:rPr>
      </w:pPr>
      <w:r>
        <w:rPr>
          <w:rFonts w:ascii="Times New Roman" w:cs="Times New Roman" w:eastAsia="Times New Roman" w:hAnsi="Times New Roman"/>
          <w:sz w:val="18"/>
          <w:szCs w:val="18"/>
          <w:color w:val="auto"/>
        </w:rPr>
        <w:t>Via EDGAR</w:t>
      </w:r>
      <w:r>
        <w:rPr>
          <w:sz w:val="20"/>
          <w:szCs w:val="20"/>
          <w:color w:val="auto"/>
        </w:rPr>
        <w:tab/>
      </w:r>
      <w:r>
        <w:rPr>
          <w:rFonts w:ascii="Times New Roman" w:cs="Times New Roman" w:eastAsia="Times New Roman" w:hAnsi="Times New Roman"/>
          <w:sz w:val="16"/>
          <w:szCs w:val="16"/>
          <w:color w:val="auto"/>
        </w:rPr>
        <w:t>February 24, 2010</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N.W.</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Mr. Christian Sandoe</w:t>
      </w:r>
    </w:p>
    <w:p>
      <w:pPr>
        <w:spacing w:after="0" w:line="280"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PennantPark Investment Corporation</w:t>
      </w: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on Form N-2 (File No. 333-150033)</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Commissioners:</w:t>
      </w:r>
    </w:p>
    <w:p>
      <w:pPr>
        <w:spacing w:after="0" w:line="171" w:lineRule="exact"/>
        <w:rPr>
          <w:sz w:val="24"/>
          <w:szCs w:val="24"/>
          <w:color w:val="auto"/>
        </w:rPr>
      </w:pPr>
    </w:p>
    <w:p>
      <w:pPr>
        <w:ind w:right="180"/>
        <w:spacing w:after="0" w:line="310" w:lineRule="auto"/>
        <w:rPr>
          <w:sz w:val="20"/>
          <w:szCs w:val="20"/>
          <w:color w:val="auto"/>
        </w:rPr>
      </w:pPr>
      <w:r>
        <w:rPr>
          <w:rFonts w:ascii="Times New Roman" w:cs="Times New Roman" w:eastAsia="Times New Roman" w:hAnsi="Times New Roman"/>
          <w:sz w:val="16"/>
          <w:szCs w:val="16"/>
          <w:color w:val="auto"/>
        </w:rPr>
        <w:t>Pursuant to Rule 461 under the Securities Act of 1933, as amended, PennantPark Investment Corporation (the “Company”) respectfully requests acceleration of the effective date of Post-Effective Amendment No. 4 to its Registration Statement on Form N-2 (File No. 333-150033) (the “Registration Statement”) so that such Registration Statement may be declared effective at noon (12:00 p.m.) on Wednesday, February 24, 2010, or as soon as practicable thereafter.</w:t>
      </w:r>
    </w:p>
    <w:p>
      <w:pPr>
        <w:spacing w:after="0" w:line="97" w:lineRule="exact"/>
        <w:rPr>
          <w:sz w:val="24"/>
          <w:szCs w:val="24"/>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request that we be notified of such effectiveness by a telephone call to Thomas J. Friedmann of Dechert LLP at (202) 261-3313, and that such effectiveness also be confirmed in writing.</w:t>
      </w:r>
    </w:p>
    <w:p>
      <w:pPr>
        <w:spacing w:after="0" w:line="120" w:lineRule="exact"/>
        <w:rPr>
          <w:sz w:val="24"/>
          <w:szCs w:val="24"/>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hereby acknowledges that (i) should the Securities and Exchange Commission (the “Commission”) or the staff of the Commission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pacing w:after="0" w:line="179" w:lineRule="exact"/>
        <w:rPr>
          <w:sz w:val="24"/>
          <w:szCs w:val="24"/>
          <w:color w:val="auto"/>
        </w:rPr>
      </w:pPr>
    </w:p>
    <w:p>
      <w:pPr>
        <w:ind w:left="7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736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4"/>
          <w:szCs w:val="24"/>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4"/>
          <w:szCs w:val="24"/>
          <w:color w:val="auto"/>
        </w:rPr>
      </w:pPr>
    </w:p>
    <w:p>
      <w:pPr>
        <w:ind w:left="7360"/>
        <w:spacing w:after="0"/>
        <w:tabs>
          <w:tab w:leader="none" w:pos="79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Aviv Efrat</w:t>
      </w:r>
    </w:p>
    <w:p>
      <w:pPr>
        <w:spacing w:after="0" w:line="21" w:lineRule="exact"/>
        <w:rPr>
          <w:sz w:val="24"/>
          <w:szCs w:val="24"/>
          <w:color w:val="auto"/>
        </w:rPr>
      </w:pPr>
    </w:p>
    <w:p>
      <w:pPr>
        <w:ind w:left="7360"/>
        <w:spacing w:after="0"/>
        <w:tabs>
          <w:tab w:leader="none" w:pos="7980" w:val="left"/>
        </w:tabs>
        <w:rPr>
          <w:sz w:val="20"/>
          <w:szCs w:val="20"/>
          <w:color w:val="auto"/>
        </w:rPr>
      </w:pPr>
      <w:r>
        <w:rPr>
          <w:rFonts w:ascii="Times New Roman" w:cs="Times New Roman" w:eastAsia="Times New Roman" w:hAnsi="Times New Roman"/>
          <w:sz w:val="18"/>
          <w:szCs w:val="18"/>
          <w:color w:val="auto"/>
        </w:rPr>
        <w:t>Title:</w:t>
        <w:tab/>
        <w:t>Chief Financial Officer</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2019-12-15T12:58:44Z</dcterms:created>
  <dcterms:modified xsi:type="dcterms:W3CDTF">2019-12-15T12:58:44Z</dcterms:modified>
</cp:coreProperties>
</file>