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Public Offering</w:t>
      </w:r>
    </w:p>
    <w:p>
      <w:pPr>
        <w:spacing w:after="0" w:line="246" w:lineRule="exact"/>
        <w:rPr>
          <w:sz w:val="24"/>
          <w:szCs w:val="24"/>
          <w:color w:val="auto"/>
        </w:rPr>
      </w:pPr>
    </w:p>
    <w:p>
      <w:pPr>
        <w:ind w:right="120"/>
        <w:spacing w:after="0" w:line="276" w:lineRule="auto"/>
        <w:rPr>
          <w:sz w:val="20"/>
          <w:szCs w:val="20"/>
          <w:color w:val="auto"/>
        </w:rPr>
      </w:pPr>
      <w:r>
        <w:rPr>
          <w:rFonts w:ascii="Arial" w:cs="Arial" w:eastAsia="Arial" w:hAnsi="Arial"/>
          <w:sz w:val="17"/>
          <w:szCs w:val="17"/>
          <w:color w:val="auto"/>
        </w:rPr>
        <w:t>NEW YORK, NY--(Marketwire - March 1, 2010) - PennantPark Investment Corporation (the "Company") (NASDAQ: PNNT) announced that it plans to make a public offering of 5,000,000 shares of its common stock. The Company also has granted the underwriters an option to purchase up to an additional 750,000 shares of common stock to cover over-allotments, if any. The offering price of the shares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73"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Company expects to use the net proceeds for general corporate purposes, including repayment of outstanding indebtedness and funding investments in accordance with its investment objectives.</w:t>
      </w:r>
    </w:p>
    <w:p>
      <w:pPr>
        <w:spacing w:after="0" w:line="170"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J.P. Morgan Securities Inc., Robert W. Baird &amp; Co. Incorporated, Stifel, Nicolaus &amp; Company, Inc., and SunTrust Robinson Humphrey, Inc., are acting as joint bookrunning underwriters. BMO Capital Markets, FBR Capital Markets Corporation, Janney Montgomery Scott LLC, and Keefe, Bruyette &amp; Woods, Inc. are acting as co-managers underwriters.</w:t>
      </w:r>
    </w:p>
    <w:p>
      <w:pPr>
        <w:spacing w:after="0" w:line="177" w:lineRule="exact"/>
        <w:rPr>
          <w:sz w:val="24"/>
          <w:szCs w:val="24"/>
          <w:color w:val="auto"/>
        </w:rPr>
      </w:pPr>
    </w:p>
    <w:p>
      <w:pPr>
        <w:ind w:right="24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prospectus supplement dated March 1, 2010 and the accompanying prospectus dated February 24, 2010, which have been filed with the Securities and Exchange Commission, contain this and other information about the Company and should be read carefully before investing.</w:t>
      </w:r>
    </w:p>
    <w:p>
      <w:pPr>
        <w:spacing w:after="0" w:line="146"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83"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 J.P. Morgan Securities Inc. c/o Broadridge Financial Solutions, 1155 Long Island Avenue, Edgewood, NY 11717 or by calling toll-free (866) 803-9204, Robert W. Baird &amp; Company Incorporated at 777 East Wisconsin Avenue, Milwaukee, Wisconsin 53202, Stifel, Nicolaus &amp; Company, Inc. at 501 North Broadway, St. Louis, Missouri 63102 and SunTrust Robinson Humphrey, Inc. at 3333 Peachtree Road NE, Atlanta, Georgia 30326.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These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 [Missing Graphic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right="97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905-1000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80"/>
      </w:cols>
      <w:pgMar w:left="240" w:top="36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2019-12-11T03:47:00Z</dcterms:created>
  <dcterms:modified xsi:type="dcterms:W3CDTF">2019-12-11T03:47:00Z</dcterms:modified>
</cp:coreProperties>
</file>