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w:t>
      </w:r>
    </w:p>
    <w:p>
      <w:pPr>
        <w:jc w:val="center"/>
        <w:ind w:right="-6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February 25, 2014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4"/>
          <w:szCs w:val="14"/>
          <w:b w:val="1"/>
          <w:bCs w:val="1"/>
          <w:color w:val="auto"/>
        </w:rPr>
        <w:t>(IRS Employer</w:t>
      </w:r>
    </w:p>
    <w:p>
      <w:pPr>
        <w:jc w:val="center"/>
        <w:ind w:right="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1680"/>
          </w:cols>
          <w:pgMar w:left="320" w:top="368" w:right="1019" w:bottom="1440" w:gutter="0" w:footer="0" w:header="0"/>
          <w:type w:val="continuous"/>
        </w:sectPr>
      </w:pPr>
    </w:p>
    <w:p>
      <w:pPr>
        <w:spacing w:after="0" w:line="32"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February 25, 2014, PennantPark Investment Corporation (the “Company”) held a reconvened annual meeting of stockholders (the “Annual Meeting”) and submitted one matter to the vote of stockholders. The proposal is described in detail in the Company’s definitive joint proxy statement filed with the Securities and Exchange Commission on December 5, 2013. As of December 9, 2013, the record date, 66,546,734 shares of common stock were eligible to vote. A summary of the matter voted upon by the stockholders is set forth below.</w:t>
      </w:r>
    </w:p>
    <w:p>
      <w:pPr>
        <w:spacing w:after="0" w:line="183" w:lineRule="exact"/>
        <w:rPr>
          <w:sz w:val="20"/>
          <w:szCs w:val="20"/>
          <w:color w:val="auto"/>
        </w:rPr>
      </w:pPr>
    </w:p>
    <w:p>
      <w:pPr>
        <w:ind w:right="160" w:firstLine="449"/>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the affirmative vote of a majority of the outstanding shares of common stock, the named proxies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approved an adjournment of the Annual Meeting to allow the polls to remain open until 9:30 a.m. on March 18, 2014 for the proposal to elect two Class I directors of the Company, each of whom will serve until the 2017 Annual Meeting, or until his successor is duly elected and qualifies or until his earlier resignation, removal from office, death or incapacity. The Annual Meeting will be reconvened at the offices of Dechert LLP, located at 1095 Avenue of the Americas, New York, New York, on March 18, 2014, at 9:30 a.m.</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February 25, 2014, the Company held a reconvened special meeting of stockholders (the “Special Meeting”) and submitted one matter to the vote of the stockholders. The proposal is described in detail in the Company’s definitive joint proxy statement filed with the Securities and Exchange Commission on December 5, 2013. As of December 9, 2013, the record date, 66,546,734 shares of common stock were eligible to vote. A summary of the matter voted upon by the stockholders is set forth below.</w:t>
      </w:r>
    </w:p>
    <w:p>
      <w:pPr>
        <w:spacing w:after="0" w:line="183"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the affirmative vote of a majority of the outstanding shares of common stock, without affiliates, the named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Company’s stockholders approved an adjournment of the Special Meeting to allow the polls to remain open until 10:00 a.m. on March 18, 2014 for the proposal to authorize flexibility for the Company, with the approval of its Board of Directors, to sell shares of its common stock during the next 12 months, at a price below its then current net asset value per share, subject to certain limitations as described in the definitive joint proxy statement. The Special Meeting will be reconvened at the offices of Dechert LLP, located at 1095 Avenue of the Americas, New York, New York, on March 18, 2014, at 10:00 a.m.</w:t>
      </w:r>
    </w:p>
    <w:p>
      <w:pPr>
        <w:sectPr>
          <w:pgSz w:w="11900" w:h="16838" w:orient="portrait"/>
          <w:cols w:equalWidth="0" w:num="1">
            <w:col w:w="11200"/>
          </w:cols>
          <w:pgMar w:left="320" w:top="27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2020-05-05T15:18:11Z</dcterms:created>
  <dcterms:modified xsi:type="dcterms:W3CDTF">2020-05-05T15:18:11Z</dcterms:modified>
</cp:coreProperties>
</file>