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28, 2009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rPr>
          <w:sz w:val="20"/>
          <w:szCs w:val="20"/>
          <w:color w:val="auto"/>
        </w:rPr>
      </w:pPr>
      <w:r>
        <w:rPr>
          <w:rFonts w:ascii="Arial" w:cs="Arial" w:eastAsia="Arial" w:hAnsi="Arial"/>
          <w:sz w:val="22"/>
          <w:szCs w:val="22"/>
          <w:color w:val="auto"/>
        </w:rPr>
        <w:t>On August 28, 2009, PennantPark Investment Corporation issued a press release announcing the declaration of its fourth fiscal quarter 2009 distribution. A copy of the press release is furnished as Exhibit 99.1 to this Form 8-K.</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200" w:lineRule="exact"/>
        <w:rPr>
          <w:sz w:val="24"/>
          <w:szCs w:val="24"/>
          <w:color w:val="auto"/>
        </w:rPr>
      </w:pPr>
    </w:p>
    <w:p>
      <w:pPr>
        <w:spacing w:after="0" w:line="22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August 28, 2009</w:t>
        </w:r>
      </w:hyperlink>
    </w:p>
    <w:p>
      <w:pPr>
        <w:sectPr>
          <w:pgSz w:w="11900" w:h="16838" w:orient="portrait"/>
          <w:cols w:equalWidth="0" w:num="1">
            <w:col w:w="11200"/>
          </w:cols>
          <w:pgMar w:left="320" w:top="828" w:right="379" w:bottom="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28, 2009</w:t>
            </w:r>
          </w:p>
        </w:tc>
        <w:tc>
          <w:tcPr>
            <w:tcW w:w="6600" w:type="dxa"/>
            <w:vAlign w:val="bottom"/>
            <w:gridSpan w:val="3"/>
          </w:tcPr>
          <w:p>
            <w:pPr>
              <w:ind w:left="178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40" w:type="dxa"/>
            <w:vAlign w:val="bottom"/>
          </w:tcPr>
          <w:p>
            <w:pPr>
              <w:spacing w:after="0"/>
              <w:rPr>
                <w:sz w:val="24"/>
                <w:szCs w:val="24"/>
                <w:color w:val="auto"/>
              </w:rPr>
            </w:pPr>
          </w:p>
        </w:tc>
        <w:tc>
          <w:tcPr>
            <w:tcW w:w="660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60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60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August 28, 2009</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234"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$0.24 per Share</w:t>
      </w:r>
    </w:p>
    <w:p>
      <w:pPr>
        <w:spacing w:after="0" w:line="213"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NEW YORK, NY -- (Marketwire - August 28, 2009) - PennantPark Investment Corporation (the "Company") (NASDAQ: PNNT) declares its fourth fiscal quarter 2009 distribution of $0.24 per share, payable on October 1, 2009 to stockholders of record as of September 8, 2009. Distributions are paid from taxable earnings and may include Return of Capital and/or Capital Gains. The specific tax characteristics of the distribution will be reported to stockholders on Form 1099 after the end of the calendar year. The Company is a business development company that invests primarily in U.S. middle-market companies in the form of mezzanine loans, senior secured loans and equity.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w:t>
      </w:r>
    </w:p>
    <w:p>
      <w:pPr>
        <w:spacing w:after="0" w:line="39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More Information Contact:</w:t>
      </w:r>
    </w:p>
    <w:p>
      <w:pPr>
        <w:ind w:left="120"/>
        <w:spacing w:after="0" w:line="238" w:lineRule="auto"/>
        <w:rPr>
          <w:sz w:val="20"/>
          <w:szCs w:val="20"/>
          <w:color w:val="auto"/>
        </w:rPr>
      </w:pPr>
      <w:r>
        <w:rPr>
          <w:rFonts w:ascii="Courier New" w:cs="Courier New" w:eastAsia="Courier New" w:hAnsi="Courier New"/>
          <w:sz w:val="18"/>
          <w:szCs w:val="18"/>
          <w:color w:val="auto"/>
        </w:rPr>
        <w:t>Aviv Efrat</w:t>
      </w:r>
    </w:p>
    <w:p>
      <w:pPr>
        <w:ind w:left="120"/>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ind w:left="120"/>
        <w:spacing w:after="0"/>
        <w:rPr>
          <w:sz w:val="20"/>
          <w:szCs w:val="20"/>
          <w:color w:val="auto"/>
        </w:rPr>
      </w:pPr>
      <w:r>
        <w:rPr>
          <w:rFonts w:ascii="Courier New" w:cs="Courier New" w:eastAsia="Courier New" w:hAnsi="Courier New"/>
          <w:sz w:val="18"/>
          <w:szCs w:val="18"/>
          <w:color w:val="auto"/>
        </w:rPr>
        <w:t>(212) 905-1000</w:t>
      </w:r>
    </w:p>
    <w:p>
      <w:pPr>
        <w:ind w:left="120"/>
        <w:spacing w:after="0"/>
        <w:tabs>
          <w:tab w:leader="none" w:pos="304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2020-05-05T15:06:51Z</dcterms:created>
  <dcterms:modified xsi:type="dcterms:W3CDTF">2020-05-05T15:06:51Z</dcterms:modified>
</cp:coreProperties>
</file>