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9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2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2"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98"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October 2, 2024</w:t>
      </w:r>
    </w:p>
    <w:p>
      <w:pPr>
        <w:spacing w:after="0" w:line="220"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PennantPark Investment Corporation</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6"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ectPr>
          <w:pgSz w:w="11900" w:h="16838" w:orient="portrait"/>
          <w:cols w:equalWidth="0" w:num="1">
            <w:col w:w="11240"/>
          </w:cols>
          <w:pgMar w:left="320" w:top="502" w:right="339" w:bottom="1440" w:gutter="0" w:footer="0" w:header="0"/>
        </w:sectPr>
      </w:pPr>
    </w:p>
    <w:p>
      <w:pPr>
        <w:spacing w:after="0" w:line="21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Maryland</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814-00736</w:t>
      </w:r>
    </w:p>
    <w:p>
      <w:pPr>
        <w:spacing w:after="0" w:line="3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20-8250744</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20" w:space="720"/>
            <w:col w:w="3160"/>
          </w:cols>
          <w:pgMar w:left="320" w:top="502"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1691 Michigan Avenue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Miami Beach, Florida 33139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(786) 297-9500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240"/>
          </w:cols>
          <w:pgMar w:left="320" w:top="502" w:right="339" w:bottom="1440" w:gutter="0" w:footer="0" w:header="0"/>
          <w:type w:val="continuous"/>
        </w:sectPr>
      </w:pP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98"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1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36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324"/>
        </w:trPr>
        <w:tc>
          <w:tcPr>
            <w:tcW w:w="45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5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3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PNNT</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r>
    </w:tbl>
    <w:p>
      <w:pPr>
        <w:spacing w:after="0" w:line="71"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89"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On October 2, 2024, PennantPark Investment Corporation issued a press release announcing its monthly distribution. A copy of the press release is furnished as Exhibit 99.1 to this Form 8-K.</w:t>
      </w:r>
    </w:p>
    <w:p>
      <w:pPr>
        <w:spacing w:after="0" w:line="13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Financial statements: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Pro forma financial information: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Shell company transactions: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189"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8"/>
          <w:szCs w:val="18"/>
          <w:u w:val="single" w:color="auto"/>
          <w:color w:val="0000EE"/>
        </w:rPr>
        <w:t>Press Release dated October 2, 2024</w:t>
      </w:r>
    </w:p>
    <w:p>
      <w:pPr>
        <w:spacing w:after="0" w:line="27"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4860" w:type="dxa"/>
            <w:vAlign w:val="bottom"/>
            <w:gridSpan w:val="3"/>
          </w:tcPr>
          <w:p>
            <w:pPr>
              <w:ind w:left="1920"/>
              <w:spacing w:after="0"/>
              <w:rPr>
                <w:sz w:val="20"/>
                <w:szCs w:val="20"/>
                <w:color w:val="auto"/>
              </w:rPr>
            </w:pPr>
            <w:r>
              <w:rPr>
                <w:rFonts w:ascii="Times New Roman" w:cs="Times New Roman" w:eastAsia="Times New Roman" w:hAnsi="Times New Roman"/>
                <w:sz w:val="18"/>
                <w:szCs w:val="18"/>
                <w:b w:val="1"/>
                <w:bCs w:val="1"/>
                <w:color w:val="auto"/>
                <w:w w:val="99"/>
              </w:rPr>
              <w:t>PennantPark Investment Corporation</w:t>
            </w:r>
          </w:p>
        </w:tc>
      </w:tr>
      <w:tr>
        <w:trPr>
          <w:trHeight w:val="688"/>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 2024</w:t>
            </w:r>
          </w:p>
        </w:tc>
        <w:tc>
          <w:tcPr>
            <w:tcW w:w="4860" w:type="dxa"/>
            <w:vAlign w:val="bottom"/>
            <w:gridSpan w:val="3"/>
          </w:tcPr>
          <w:p>
            <w:pPr>
              <w:ind w:left="1920"/>
              <w:spacing w:after="0"/>
              <w:rPr>
                <w:sz w:val="20"/>
                <w:szCs w:val="20"/>
                <w:color w:val="auto"/>
              </w:rPr>
            </w:pPr>
            <w:r>
              <w:rPr>
                <w:rFonts w:ascii="Times New Roman" w:cs="Times New Roman" w:eastAsia="Times New Roman" w:hAnsi="Times New Roman"/>
                <w:sz w:val="18"/>
                <w:szCs w:val="18"/>
                <w:color w:val="auto"/>
              </w:rPr>
              <w:t>By: /s/ Richard T. Allorto, Jr.</w:t>
            </w:r>
          </w:p>
        </w:tc>
      </w:tr>
      <w:tr>
        <w:trPr>
          <w:trHeight w:val="237"/>
        </w:trPr>
        <w:tc>
          <w:tcPr>
            <w:tcW w:w="35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Richard T. Allorto, Jr.</w:t>
            </w:r>
          </w:p>
        </w:tc>
        <w:tc>
          <w:tcPr>
            <w:tcW w:w="480" w:type="dxa"/>
            <w:vAlign w:val="bottom"/>
          </w:tcPr>
          <w:p>
            <w:pPr>
              <w:spacing w:after="0"/>
              <w:rPr>
                <w:sz w:val="20"/>
                <w:szCs w:val="20"/>
                <w:color w:val="auto"/>
              </w:rPr>
            </w:pPr>
          </w:p>
        </w:tc>
      </w:tr>
      <w:tr>
        <w:trPr>
          <w:trHeight w:val="243"/>
        </w:trPr>
        <w:tc>
          <w:tcPr>
            <w:tcW w:w="354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&amp; Treasurer</w:t>
            </w:r>
          </w:p>
        </w:tc>
      </w:tr>
    </w:tbl>
    <w:p>
      <w:pPr>
        <w:sectPr>
          <w:pgSz w:w="11900" w:h="16838" w:orient="portrait"/>
          <w:cols w:equalWidth="0" w:num="1">
            <w:col w:w="11200"/>
          </w:cols>
          <w:pgMar w:left="320" w:top="536"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5875" cy="3086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PennantPark Investment Corporation Announces Monthly Distribution of $0.08 per Share</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MIAMI, Oct. 02, 2024 (GLOBE NEWSWIRE) -- PennantPark Investment Corporation (the "Company") (NYSE: PNNT) declares its monthly distribution for October 2024 of $0.08 per share, payable on November 1, 2024 to stockholders of record as of October 16, 2024. The distribution is expected to be paid from taxable net investment income. The final specific tax characteristics of the distribution will be reported to stockholders on Form 1099 after the end of the calendar year and in the Company's periodic report filed with the Securities and Exchange Commission.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ABOUT PENNANTPARK INVESTMENT CORPORATION</w:t>
      </w:r>
    </w:p>
    <w:p>
      <w:pPr>
        <w:spacing w:after="0" w:line="20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PennantPark Investment Corporation is a business development company which primarily invests in U.S. middle-market private companies in the form of first lien secured debt, second lien secured debt, subordinated debt and equity investments. PennantPark Investment Corporation is managed by PennantPark Investment Advisers, LLC.</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ABOUT PENNANTPARK INVESTMENT ADVISERS, LLC</w:t>
      </w:r>
    </w:p>
    <w:p>
      <w:pPr>
        <w:spacing w:after="0" w:line="206"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color w:val="auto"/>
        </w:rPr>
        <w:t>PennantPark Investment Advisers, LLC is a leading middle market credit platform, managing $8.0 billion of investable capital, including available leverage.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Miami and has offices in New York, Chicago, Houston, Los Angeles and Amsterdam.</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FORWARD-LOOKING STATEMENTS</w:t>
      </w:r>
    </w:p>
    <w:p>
      <w:pPr>
        <w:spacing w:after="0" w:line="206"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This press release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CONTACT: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Richard T. Allorto, Jr.</w:t>
      </w:r>
    </w:p>
    <w:p>
      <w:pPr>
        <w:spacing w:after="0" w:line="230" w:lineRule="auto"/>
        <w:rPr>
          <w:sz w:val="20"/>
          <w:szCs w:val="20"/>
          <w:color w:val="auto"/>
        </w:rPr>
      </w:pPr>
      <w:r>
        <w:rPr>
          <w:rFonts w:ascii="Times New Roman" w:cs="Times New Roman" w:eastAsia="Times New Roman" w:hAnsi="Times New Roman"/>
          <w:sz w:val="22"/>
          <w:szCs w:val="22"/>
          <w:color w:val="auto"/>
        </w:rPr>
        <w:t>PennantPark Investment Corporation</w:t>
      </w:r>
    </w:p>
    <w:p>
      <w:pPr>
        <w:spacing w:after="0" w:line="1" w:lineRule="exact"/>
        <w:rPr>
          <w:sz w:val="20"/>
          <w:szCs w:val="20"/>
          <w:color w:val="auto"/>
        </w:rPr>
      </w:pPr>
    </w:p>
    <w:p>
      <w:pPr>
        <w:ind w:right="9240" w:firstLine="8"/>
        <w:spacing w:after="0" w:line="258" w:lineRule="auto"/>
        <w:tabs>
          <w:tab w:leader="none" w:pos="522"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905-1000 www.pennantpark.com</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21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2024-10-02T15:12:59Z</dcterms:created>
  <dcterms:modified xsi:type="dcterms:W3CDTF">2024-10-02T15:12:59Z</dcterms:modified>
</cp:coreProperties>
</file>