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146050</wp:posOffset>
            </wp:positionV>
            <wp:extent cx="13074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7465" cy="209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158750</wp:posOffset>
            </wp:positionV>
            <wp:extent cx="13074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7465" cy="209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ind w:left="274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January 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146050</wp:posOffset>
            </wp:positionV>
            <wp:extent cx="130746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7465"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PennantPark Investment Corporation</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p>
      <w:pPr>
        <w:ind w:left="1440"/>
        <w:spacing w:after="0"/>
        <w:tabs>
          <w:tab w:leader="none" w:pos="5340" w:val="left"/>
          <w:tab w:leader="none" w:pos="9100" w:val="left"/>
        </w:tabs>
        <w:rPr>
          <w:sz w:val="20"/>
          <w:szCs w:val="20"/>
          <w:color w:val="auto"/>
        </w:rPr>
      </w:pPr>
      <w:r>
        <w:rPr>
          <w:rFonts w:ascii="Arial" w:cs="Arial" w:eastAsia="Arial" w:hAnsi="Arial"/>
          <w:sz w:val="18"/>
          <w:szCs w:val="18"/>
          <w:b w:val="1"/>
          <w:bCs w:val="1"/>
          <w:color w:val="auto"/>
        </w:rPr>
        <w:t>Maryland</w:t>
      </w:r>
      <w:r>
        <w:rPr>
          <w:sz w:val="20"/>
          <w:szCs w:val="20"/>
          <w:color w:val="auto"/>
        </w:rPr>
        <w:tab/>
      </w:r>
      <w:r>
        <w:rPr>
          <w:rFonts w:ascii="Arial" w:cs="Arial" w:eastAsia="Arial" w:hAnsi="Arial"/>
          <w:sz w:val="18"/>
          <w:szCs w:val="18"/>
          <w:b w:val="1"/>
          <w:bCs w:val="1"/>
          <w:color w:val="auto"/>
        </w:rPr>
        <w:t>814-00736</w:t>
      </w:r>
      <w:r>
        <w:rPr>
          <w:sz w:val="20"/>
          <w:szCs w:val="20"/>
          <w:color w:val="auto"/>
        </w:rPr>
        <w:tab/>
      </w:r>
      <w:r>
        <w:rPr>
          <w:rFonts w:ascii="Arial" w:cs="Arial" w:eastAsia="Arial" w:hAnsi="Arial"/>
          <w:sz w:val="16"/>
          <w:szCs w:val="16"/>
          <w:b w:val="1"/>
          <w:bCs w:val="1"/>
          <w:color w:val="auto"/>
        </w:rPr>
        <w:t>20-8250744</w:t>
      </w:r>
    </w:p>
    <w:p>
      <w:pPr>
        <w:spacing w:after="0" w:line="21" w:lineRule="exact"/>
        <w:rPr>
          <w:sz w:val="24"/>
          <w:szCs w:val="24"/>
          <w:color w:val="auto"/>
        </w:rPr>
      </w:pPr>
    </w:p>
    <w:p>
      <w:pPr>
        <w:ind w:left="880"/>
        <w:spacing w:after="0"/>
        <w:tabs>
          <w:tab w:leader="none" w:pos="4760" w:val="left"/>
          <w:tab w:leader="none" w:pos="8320" w:val="left"/>
        </w:tabs>
        <w:rPr>
          <w:sz w:val="20"/>
          <w:szCs w:val="20"/>
          <w:color w:val="auto"/>
        </w:rPr>
      </w:pPr>
      <w:r>
        <w:rPr>
          <w:rFonts w:ascii="Arial" w:cs="Arial" w:eastAsia="Arial" w:hAnsi="Arial"/>
          <w:sz w:val="18"/>
          <w:szCs w:val="18"/>
          <w:color w:val="auto"/>
        </w:rPr>
        <w:t>(State or other jurisdiction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No.)</w:t>
      </w:r>
    </w:p>
    <w:p>
      <w:pPr>
        <w:spacing w:after="0" w:line="9"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3000"/>
        <w:spacing w:after="0"/>
        <w:tabs>
          <w:tab w:leader="none" w:pos="8140" w:val="left"/>
        </w:tabs>
        <w:rPr>
          <w:sz w:val="20"/>
          <w:szCs w:val="20"/>
          <w:color w:val="auto"/>
        </w:rPr>
      </w:pPr>
      <w:r>
        <w:rPr>
          <w:rFonts w:ascii="Arial" w:cs="Arial" w:eastAsia="Arial" w:hAnsi="Arial"/>
          <w:sz w:val="18"/>
          <w:szCs w:val="18"/>
          <w:b w:val="1"/>
          <w:bCs w:val="1"/>
          <w:color w:val="auto"/>
        </w:rPr>
        <w:t>590 Madison Avenue, 15th Floor, New York, NY</w:t>
      </w:r>
      <w:r>
        <w:rPr>
          <w:sz w:val="20"/>
          <w:szCs w:val="20"/>
          <w:color w:val="auto"/>
        </w:rPr>
        <w:tab/>
      </w:r>
      <w:r>
        <w:rPr>
          <w:rFonts w:ascii="Arial" w:cs="Arial" w:eastAsia="Arial" w:hAnsi="Arial"/>
          <w:sz w:val="15"/>
          <w:szCs w:val="15"/>
          <w:b w:val="1"/>
          <w:bCs w:val="1"/>
          <w:color w:val="auto"/>
        </w:rPr>
        <w:t>10022</w:t>
      </w:r>
    </w:p>
    <w:p>
      <w:pPr>
        <w:spacing w:after="0" w:line="21" w:lineRule="exact"/>
        <w:rPr>
          <w:sz w:val="24"/>
          <w:szCs w:val="24"/>
          <w:color w:val="auto"/>
        </w:rPr>
      </w:pPr>
    </w:p>
    <w:p>
      <w:pPr>
        <w:ind w:left="3400"/>
        <w:spacing w:after="0"/>
        <w:tabs>
          <w:tab w:leader="none" w:pos="79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212-905-1000</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right="160"/>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9"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6"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6"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5" w:lineRule="exact"/>
        <w:rPr>
          <w:sz w:val="24"/>
          <w:szCs w:val="24"/>
          <w:color w:val="auto"/>
        </w:rPr>
      </w:pPr>
    </w:p>
    <w:p>
      <w:pPr>
        <w:ind w:right="320"/>
        <w:spacing w:after="0" w:line="331" w:lineRule="auto"/>
        <w:rPr>
          <w:sz w:val="20"/>
          <w:szCs w:val="20"/>
          <w:color w:val="auto"/>
        </w:rPr>
      </w:pPr>
      <w:r>
        <w:rPr>
          <w:rFonts w:ascii="Arial" w:cs="Arial" w:eastAsia="Arial" w:hAnsi="Arial"/>
          <w:sz w:val="16"/>
          <w:szCs w:val="16"/>
          <w:color w:val="auto"/>
        </w:rPr>
        <w:t>On January 8, 2010, PennantPark Investment Corporation issued a press release announcing its scheduled earnings release for the first fiscal quarter ended December 31, 2009. A copy of the press release is furnished as Exhibit 99.1 to this report, pursuant to Item 7.01 and Regulation FD.</w:t>
      </w:r>
    </w:p>
    <w:p>
      <w:pPr>
        <w:spacing w:after="0" w:line="12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9" w:lineRule="exact"/>
        <w:rPr>
          <w:sz w:val="24"/>
          <w:szCs w:val="24"/>
          <w:color w:val="auto"/>
        </w:rPr>
      </w:pPr>
    </w:p>
    <w:p>
      <w:pPr>
        <w:ind w:left="360" w:right="9320" w:hanging="352"/>
        <w:spacing w:after="0" w:line="275" w:lineRule="auto"/>
        <w:tabs>
          <w:tab w:leader="none" w:pos="25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173" w:lineRule="exact"/>
        <w:rPr>
          <w:rFonts w:ascii="Arial" w:cs="Arial" w:eastAsia="Arial" w:hAnsi="Arial"/>
          <w:sz w:val="18"/>
          <w:szCs w:val="18"/>
          <w:b w:val="1"/>
          <w:bCs w:val="1"/>
          <w:color w:val="auto"/>
        </w:rPr>
      </w:pPr>
    </w:p>
    <w:p>
      <w:pPr>
        <w:ind w:left="360" w:right="8440" w:hanging="352"/>
        <w:spacing w:after="0" w:line="275" w:lineRule="auto"/>
        <w:tabs>
          <w:tab w:leader="none" w:pos="26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73" w:lineRule="exact"/>
        <w:rPr>
          <w:rFonts w:ascii="Arial" w:cs="Arial" w:eastAsia="Arial" w:hAnsi="Arial"/>
          <w:sz w:val="18"/>
          <w:szCs w:val="18"/>
          <w:b w:val="1"/>
          <w:bCs w:val="1"/>
          <w:color w:val="auto"/>
        </w:rPr>
      </w:pPr>
    </w:p>
    <w:p>
      <w:pPr>
        <w:ind w:left="360" w:right="8820" w:hanging="352"/>
        <w:spacing w:after="0" w:line="275" w:lineRule="auto"/>
        <w:tabs>
          <w:tab w:leader="none" w:pos="24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33" w:lineRule="exact"/>
        <w:rPr>
          <w:rFonts w:ascii="Arial" w:cs="Arial" w:eastAsia="Arial" w:hAnsi="Arial"/>
          <w:sz w:val="18"/>
          <w:szCs w:val="18"/>
          <w:b w:val="1"/>
          <w:bCs w:val="1"/>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 w:lineRule="exact"/>
        <w:rPr>
          <w:sz w:val="24"/>
          <w:szCs w:val="24"/>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PennantPark Investment Corporation dated January 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SIGNATURE</w:t>
      </w:r>
    </w:p>
    <w:p>
      <w:pPr>
        <w:sectPr>
          <w:pgSz w:w="11900" w:h="16899" w:orient="portrait"/>
          <w:cols w:equalWidth="0" w:num="1">
            <w:col w:w="11180"/>
          </w:cols>
          <w:pgMar w:left="320" w:top="206" w:right="399" w:bottom="0" w:gutter="0" w:footer="0" w:header="0"/>
        </w:sectPr>
      </w:pPr>
    </w:p>
    <w:p>
      <w:pPr>
        <w:spacing w:after="0" w:line="225" w:lineRule="exact"/>
        <w:rPr>
          <w:sz w:val="24"/>
          <w:szCs w:val="24"/>
          <w:color w:val="auto"/>
        </w:rPr>
      </w:pPr>
    </w:p>
    <w:p>
      <w:pPr>
        <w:ind w:firstLine="175"/>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ectPr>
          <w:pgSz w:w="11900" w:h="16899" w:orient="portrait"/>
          <w:cols w:equalWidth="0" w:num="1">
            <w:col w:w="11180"/>
          </w:cols>
          <w:pgMar w:left="320" w:top="206" w:right="3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5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89"/>
              </w:rPr>
              <w:t>PennantPark Investment Corporation</w:t>
            </w:r>
          </w:p>
        </w:tc>
      </w:tr>
      <w:tr>
        <w:trPr>
          <w:trHeight w:val="120"/>
        </w:trPr>
        <w:tc>
          <w:tcPr>
            <w:tcW w:w="5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r>
        <w:trPr>
          <w:trHeight w:val="319"/>
        </w:trPr>
        <w:tc>
          <w:tcPr>
            <w:tcW w:w="5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89"/>
              </w:rPr>
              <w:t>(Registrant)</w:t>
            </w:r>
          </w:p>
        </w:tc>
      </w:tr>
      <w:tr>
        <w:trPr>
          <w:trHeight w:val="432"/>
        </w:trPr>
        <w:tc>
          <w:tcPr>
            <w:tcW w:w="59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January 8, 2010</w:t>
            </w: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7"/>
              </w:rPr>
              <w:t>/s/  AVIV EFRAT</w:t>
            </w:r>
          </w:p>
        </w:tc>
      </w:tr>
      <w:tr>
        <w:trPr>
          <w:trHeight w:val="120"/>
        </w:trPr>
        <w:tc>
          <w:tcPr>
            <w:tcW w:w="534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r>
        <w:trPr>
          <w:trHeight w:val="312"/>
        </w:trPr>
        <w:tc>
          <w:tcPr>
            <w:tcW w:w="590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(Date)</w:t>
            </w:r>
          </w:p>
        </w:tc>
        <w:tc>
          <w:tcPr>
            <w:tcW w:w="5340" w:type="dxa"/>
            <w:vAlign w:val="bottom"/>
          </w:tcPr>
          <w:p>
            <w:pPr>
              <w:jc w:val="center"/>
              <w:spacing w:after="0"/>
              <w:rPr>
                <w:sz w:val="20"/>
                <w:szCs w:val="20"/>
                <w:color w:val="auto"/>
              </w:rPr>
            </w:pPr>
            <w:r>
              <w:rPr>
                <w:rFonts w:ascii="Arial" w:cs="Arial" w:eastAsia="Arial" w:hAnsi="Arial"/>
                <w:sz w:val="18"/>
                <w:szCs w:val="18"/>
                <w:color w:val="auto"/>
                <w:w w:val="96"/>
              </w:rPr>
              <w:t>Aviv Efrat</w:t>
            </w:r>
          </w:p>
        </w:tc>
      </w:tr>
      <w:tr>
        <w:trPr>
          <w:trHeight w:val="222"/>
        </w:trPr>
        <w:tc>
          <w:tcPr>
            <w:tcW w:w="5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i w:val="1"/>
                <w:iCs w:val="1"/>
                <w:color w:val="auto"/>
                <w:w w:val="91"/>
              </w:rPr>
              <w:t>Chief Financial Officer &amp; Treasurer</w:t>
            </w:r>
          </w:p>
        </w:tc>
      </w:tr>
      <w:tr>
        <w:trPr>
          <w:trHeight w:val="120"/>
        </w:trPr>
        <w:tc>
          <w:tcPr>
            <w:tcW w:w="53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-1008380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-1008380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-443230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-443230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-443230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8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Exhibit Index</w:t>
      </w:r>
    </w:p>
    <w:p>
      <w:pPr>
        <w:spacing w:after="0" w:line="171" w:lineRule="exact"/>
        <w:rPr>
          <w:sz w:val="20"/>
          <w:szCs w:val="20"/>
          <w:color w:val="auto"/>
        </w:rPr>
      </w:pPr>
    </w:p>
    <w:p>
      <w:pPr>
        <w:ind w:left="1380"/>
        <w:spacing w:after="0"/>
        <w:tabs>
          <w:tab w:leader="none" w:pos="2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8, 2010</w:t>
      </w:r>
    </w:p>
    <w:p>
      <w:pPr>
        <w:sectPr>
          <w:pgSz w:w="11900" w:h="16838" w:orient="portrait"/>
          <w:cols w:equalWidth="0" w:num="1">
            <w:col w:w="11240"/>
          </w:cols>
          <w:pgMar w:left="320" w:top="125" w:right="339" w:bottom="1440" w:gutter="0" w:footer="0" w:header="0"/>
        </w:sectPr>
      </w:pPr>
    </w:p>
    <w:bookmarkStart w:id="2" w:name="page3"/>
    <w:bookmarkEnd w:id="2"/>
    <w:p>
      <w:pPr>
        <w:ind w:left="9940"/>
        <w:spacing w:after="0"/>
        <w:rPr>
          <w:sz w:val="20"/>
          <w:szCs w:val="20"/>
          <w:color w:val="auto"/>
        </w:rPr>
      </w:pPr>
      <w:r>
        <w:rPr>
          <w:rFonts w:ascii="Arial" w:cs="Arial" w:eastAsia="Arial" w:hAnsi="Arial"/>
          <w:sz w:val="21"/>
          <w:szCs w:val="21"/>
          <w:color w:val="auto"/>
        </w:rPr>
        <w:t>EXHIBIT 99.1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PennantPark Investment Corporation Schedules Earnings Release of First Quarter 2010 Results</w:t>
      </w:r>
    </w:p>
    <w:p>
      <w:pPr>
        <w:spacing w:after="0" w:line="266"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NEW YORK, Jan. 8, 2010 (GLOBE NEWSWIRE) -- PennantPark Investment Corporation (the "Company") (Nasdaq:PNNT) announced today that it will report its first fiscal quarter ended December 31, 2009 results on Wednesday, February 3, 2010 after the close of the financial markets.</w:t>
      </w:r>
    </w:p>
    <w:p>
      <w:pPr>
        <w:spacing w:after="0" w:line="186"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February 4, 2010 to discuss the quarterly results. All interested parties are welcome to participate. You can access the conference call by dialing (888) 857-6931 approximately 5-10 minutes prior to the call. International callers should dial (719) 325-2170. All callers should reference PennantPark Investment Corporation. An archived replay of the call will be available through February 18, 2010 by calling (888) 203-1112. International callers please dial (719) 457-0820. For all replays, please reference conference ID #4217773.</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PennantPark Investment Corporation is a business development company which principally invests in U.S. middle-market private companies in the form of mezzanine debt, senior secured loans and equity investments. From time to time, the Company may also invest in public companies whose securities are thinly traded or who have a market cap of less than $250 million. PennantPark Investment Corporation is managed by PennantPark Investment Advisers, LLC.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 All forward-looking statements speak only as of the date of this press release.</w:t>
      </w:r>
    </w:p>
    <w:p>
      <w:pPr>
        <w:spacing w:after="0" w:line="16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tab/>
        <w:t>PennantPark Investment Corporation</w:t>
      </w:r>
    </w:p>
    <w:p>
      <w:pPr>
        <w:ind w:left="1060"/>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ind w:left="1060" w:right="8180" w:firstLine="1"/>
        <w:spacing w:after="0" w:line="290" w:lineRule="auto"/>
        <w:tabs>
          <w:tab w:leader="none" w:pos="169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2020-05-05T15:07:18Z</dcterms:created>
  <dcterms:modified xsi:type="dcterms:W3CDTF">2020-05-05T15:07:18Z</dcterms:modified>
</cp:coreProperties>
</file>