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9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Exchange Act of 1934</w:t>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8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-3315970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-2972435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-2157730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-1814830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-545465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87"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35075"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66065"/>
                    </a:xfrm>
                    <a:prstGeom prst="rect">
                      <a:avLst/>
                    </a:prstGeom>
                    <a:noFill/>
                  </pic:spPr>
                </pic:pic>
              </a:graphicData>
            </a:graphic>
          </wp:anchor>
        </w:drawing>
        <w:drawing>
          <wp:anchor simplePos="0" relativeHeight="251657728" behindDoc="1" locked="0" layoutInCell="0" allowOverlap="1">
            <wp:simplePos x="0" y="0"/>
            <wp:positionH relativeFrom="page">
              <wp:posOffset>6169025</wp:posOffset>
            </wp:positionH>
            <wp:positionV relativeFrom="page">
              <wp:posOffset>191770</wp:posOffset>
            </wp:positionV>
            <wp:extent cx="123507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December 19,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are cordially invited to attend a Joint Special Meeting of Stockholders of PennantPark Investment Corporation (“PNNT”) and PennantPark Floating Rate Capital Ltd. (“PFLT” and PNNT each, a “Company” and together, “the Companies”), to be held on February 5, 2013 at 2:00 p.m., Eastern Time, at the offices of Dechert LLP, located at 1095 Avenue of the Americas, New York, New York.</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Notice of Joint Special Meeting of Stockholders and the Joint Proxy Statement of the Boards of Directors of the Companies, which is accessible on the Internet or by request, provide an outline of the business to be conducted at the Joint Special Meeting of Stockholders. At the meeting, you will be asked to approve a proposal to authorize flexibility for your Company, with approval of the Company’s Board of Directors, to sell shares of the Company’s common stock, during the next 12 months, at a price below the then-current net asset value per share in one or more offerings, subject to certain conditions as set forth in the Joint Proxy Statement.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It is important that your shares be represented at the Joint Special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 Your vote and participation in the governance of your Company is very important to 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0121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860" w:right="239" w:bottom="1440" w:gutter="0" w:footer="0" w:header="0"/>
        </w:sectPr>
      </w:pPr>
    </w:p>
    <w:bookmarkStart w:id="2" w:name="page3"/>
    <w:bookmarkEnd w:id="2"/>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17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7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NOTICE OF JOINT SPECIAL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5, 2013</w:t>
      </w:r>
    </w:p>
    <w:p>
      <w:pPr>
        <w:spacing w:after="0" w:line="165" w:lineRule="exact"/>
        <w:rPr>
          <w:sz w:val="20"/>
          <w:szCs w:val="20"/>
          <w:color w:val="auto"/>
        </w:rPr>
      </w:pPr>
    </w:p>
    <w:p>
      <w:pPr>
        <w:ind w:left="10040"/>
        <w:spacing w:after="0"/>
        <w:rPr>
          <w:sz w:val="20"/>
          <w:szCs w:val="20"/>
          <w:color w:val="auto"/>
        </w:rPr>
      </w:pPr>
      <w:r>
        <w:rPr>
          <w:rFonts w:ascii="Arial" w:cs="Arial" w:eastAsia="Arial" w:hAnsi="Arial"/>
          <w:sz w:val="15"/>
          <w:szCs w:val="15"/>
          <w:color w:val="auto"/>
        </w:rPr>
        <w:t>December 19, 2012</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and PennantPark Floating Rate Capital Ltd. (“PFLT” and PNNT each, a “Company” and together, the “Companies”) that:</w:t>
      </w:r>
    </w:p>
    <w:p>
      <w:pPr>
        <w:spacing w:after="0" w:line="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 Joint Special Meeting of Stockholders of the Companies (the “Special Meeting”) will be held at the offices of Dechert LLP, located at 1095 Avenue of the Americas, New York, New York, on February 5, 2013 at 2:00 p.m., Eastern Time, for the following purpose, as to each Company:</w:t>
      </w:r>
    </w:p>
    <w:p>
      <w:pPr>
        <w:spacing w:after="0" w:line="4" w:lineRule="exact"/>
        <w:rPr>
          <w:sz w:val="20"/>
          <w:szCs w:val="20"/>
          <w:color w:val="auto"/>
        </w:rPr>
      </w:pPr>
    </w:p>
    <w:p>
      <w:pPr>
        <w:jc w:val="both"/>
        <w:ind w:left="900" w:right="8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of Directors, to sell shares of the Company’s common stock, during the next 12 months, at a price below the then-current net asset value per share, subject to certain limitations described in this Joint Proxy Statement.</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You have the right to receive notice of, and to vote at, the Special Meeting if you were a stockholder of record of PNNT at the close of business on December 11, 2012 and/or a stockholder of record of PFLT at the close of business on December 12, 2012.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Your vote is extremely important to us. If you are unable to attend the Special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Internet Availability of Proxy Materials. As to each Company, in the event there are not sufficient votes for a quorum or to approve that Company’s proposal at the time of the Special Meeting, the Special Meeting may be adjourned in order to permit further solicitation of proxies by the Company.</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THE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9756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13" w:lineRule="exact"/>
        <w:rPr>
          <w:sz w:val="20"/>
          <w:szCs w:val="20"/>
          <w:color w:val="auto"/>
        </w:rPr>
      </w:pPr>
    </w:p>
    <w:p>
      <w:pPr>
        <w:ind w:left="120" w:right="440" w:firstLine="432"/>
        <w:spacing w:after="0" w:line="310"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54875"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42862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590 Madison Avenue, 15th Floor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32"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JOINT PROXY STATEMENT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2013 Joint Special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February 5, 2013</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Joint Special Meeting of Stockholders (“Notice of Special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Joint Special Meeting of Stockholders (the “Meeting”) to be held on Tuesday, February 5, 2013 at 2:00 p.m., Eastern Time, at the offices of Dechert LLP, located at 1095 Avenue of the Americas, New York, New York, and at any postponements or adjournments thereof. This Joint Proxy Statement is being provided to stockholders of the Companies (the “Stockholders”) via the Internet on or about December 19, 2012. In addition, a Notice of Special Meeting and a Notice of Internet Availability of Proxy Materials are being sent to Stockholders of record of PNNT as of December 11, 2012 and Stockholders of record of PFLT as of December 12, 2012.</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Although each Company is a separate business development company and Stockholders of each Company will vote separately on the proposal contained herein, the Companies’ are soliciting votes through this Joint Proxy Statement to reduce expenses to the Companies of soliciting proxies for the Meeting.</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at the appropriate Board’s discretion unless you specifically state otherwise on your proxy.</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 for your Company:</w:t>
      </w:r>
    </w:p>
    <w:p>
      <w:pPr>
        <w:spacing w:after="0" w:line="90" w:lineRule="exact"/>
        <w:rPr>
          <w:sz w:val="20"/>
          <w:szCs w:val="20"/>
          <w:color w:val="auto"/>
        </w:rPr>
      </w:pPr>
    </w:p>
    <w:p>
      <w:pPr>
        <w:jc w:val="both"/>
        <w:ind w:left="900" w:right="42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the Company, with the approval of the Company’s Board, to sell shares of the Company’s common stock (during the next 12 months) at a price below the then-current net asset value per share, subject to certain limitations described in this Joint Proxy Statement (the “Proposal”).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You may vote your shares at the Meeting only if you were a Stockholder of record of PNNT at the close of business on December 11, 2012 and/or a Stockholder of record of PFLT at the close of business on December 12, 2012 (each, a “Record Date”). There were 66,356,911 shares of PNNT common stock and 6,850,667 shares of PFLT common stock (the “Common Stock”) outstanding on the respective Record Date. Stockholders are entitled to one vote for each share held of Common Stock of their Company. Stockholders can vote only on matters affecting the Company (or Companies) in which they hold shares of Common Stock. Because the proposal stated above and in the Notice of Special Meeting is separate for each Company, it is essential that Stockholders who own shares in both Companies vote by Internet, telephone or mail in accordance with the instructions on the proxy card(s), with respect to each proxy card they receive.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a Company to conduct business at the Meeting, a quorum of a Company must be present at the Meeting. The presence at the Meeting, in person or by proxy, of the holders of a majority of the shares of Common Stock of a Company outstanding on the Record Date will constitute a quorum of such Company. Abstentions and broker non-votes will be included in determining the existence of a quorum of each Company at the Meeting, but will not constitute a vote in favor of the Proposal. If there are not enough votes for a quorum of a Company, the chairman of the Meeting will adjourn the Meeting with respect to that Company to permit the further solicitation of proxies.</w:t>
      </w: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Votes Required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Offer and Sell Shares of Common Stock Below Net Asset Value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to each Company, approval of the Proposal requires the affirmative vote of the Stockholders holding (1) a majority of the outstanding shares of the Company’s Common Stock entitled to vote at the Meeting and (2) a majority of the outstanding shares of the Company’s Common Stock entitled to vote at the Meeting that are not held by affiliated persons of the Company. For purposes of the Proposal, the Investment Company Act of 1940, as amended (the “1940 Act”), defines “a majority of outstanding voting securities” of a Company as: (1) 67% or more of the voting securities present at the Meeting if the holders of more than 50% of the outstanding voting securities of the Company are present or represented by proxy; or (2) more than 50% of the outstanding voting securities of the Company, whichever is less. Abstentions will have the effect of a vote against the Proposal.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a Company may not cumulate their votes.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Broker non-votes are described as votes cast by a broker or other nominee on behalf of a beneficial holder who does not provide explicit voting instructions to such broker or nominee and who does not attend the Meeting. The Proposal is a non-routine matter for both Companies. As a result, if you hold shares of a Company’s Common Stock in “street name” through a broker, bank or other nominee, your broker, bank or nominee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the Proposal for that Company. Thus, if you do not give your broker or nominee specific instructions on how to vote for you or do not vote for yourself in accordance with the voting instructions in the Notice of Internet Availability of Proxy Materials or by requesting hard copy proxy materials from us and returning a proxy card or by other arrangement with your broker or nominee, your shares will have the effect of a vote against the Proposal for your Company. </w:t>
      </w:r>
      <w:r>
        <w:rPr>
          <w:rFonts w:ascii="Arial" w:cs="Arial" w:eastAsia="Arial" w:hAnsi="Arial"/>
          <w:sz w:val="16"/>
          <w:szCs w:val="16"/>
          <w:b w:val="1"/>
          <w:bCs w:val="1"/>
          <w:color w:val="auto"/>
        </w:rPr>
        <w:t>For this reason, it is imperative that Stockholders vote or provide instructions to their brokers as to how to vote.</w:t>
      </w:r>
    </w:p>
    <w:p>
      <w:pPr>
        <w:spacing w:after="0" w:line="118"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As to each Company, if there appear not to be enough votes to approve the Proposal at the Meeting,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such Company who are represented in person or by proxy may vote to adjourn the Meeting with respect to that Company to permit further solicitation of proxies.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Messrs. Marshall Brozost and Samuel L. Katz are the persons named as proxies for each Company and will vote proxies held by them for such adjournment, unless marked to be voted against any proposal for which an adjournment is sought, to permit the further solicitation of proxies.</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Stockholder vote may be taken on any of the proposals in this Joint Proxy Statement prior to any such adjournment if there are sufficient votes for approval of such proposal.</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Each Company will bear the expense of its solicitation of proxies for the Meeting, including the cost of preparing and posting this Joint Proxy Statement to the Internet and the cost of mailing the Notice of Special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 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8"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www.proxyvote.com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also will receive upon request an e-mail confirming their instructions.</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or by a notice, provided in writing and signed by the Stockholder, delivered to the Companies’ Secretary on any business day before the date of the Meeting.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ind w:left="32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Record Dates, to our knowledge, no person would be deemed to “control” (as such term is defined in the 1940 Act) either Company.</w:t>
      </w:r>
    </w:p>
    <w:p>
      <w:pPr>
        <w:spacing w:after="0" w:line="194"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 sets forth, as of December 5, 2012, certain ownership information with respect to each Company’s Common Stock for those persons who directly or indirectly own, control or hold with the power to vote, 5 percent or more of a Company’s outstanding Common Stock and all officers and directors of the Companies,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4"/>
                <w:szCs w:val="14"/>
                <w:color w:val="auto"/>
                <w:w w:val="84"/>
              </w:rPr>
              <w:t>Percentage of</w:t>
            </w:r>
          </w:p>
        </w:tc>
        <w:tc>
          <w:tcPr>
            <w:tcW w:w="0" w:type="dxa"/>
            <w:vAlign w:val="bottom"/>
          </w:tcPr>
          <w:p>
            <w:pPr>
              <w:spacing w:after="0"/>
              <w:rPr>
                <w:sz w:val="1"/>
                <w:szCs w:val="1"/>
                <w:color w:val="auto"/>
              </w:rPr>
            </w:pPr>
          </w:p>
        </w:tc>
      </w:tr>
      <w:tr>
        <w:trPr>
          <w:trHeight w:val="149"/>
        </w:trPr>
        <w:tc>
          <w:tcPr>
            <w:tcW w:w="6200" w:type="dxa"/>
            <w:vAlign w:val="bottom"/>
            <w:gridSpan w:val="3"/>
            <w:vMerge w:val="restart"/>
          </w:tcPr>
          <w:p>
            <w:pPr>
              <w:spacing w:after="0"/>
              <w:rPr>
                <w:sz w:val="20"/>
                <w:szCs w:val="20"/>
                <w:color w:val="auto"/>
              </w:rPr>
            </w:pPr>
            <w:r>
              <w:rPr>
                <w:rFonts w:ascii="Arial" w:cs="Arial" w:eastAsia="Arial" w:hAnsi="Arial"/>
                <w:sz w:val="14"/>
                <w:szCs w:val="14"/>
                <w:color w:val="auto"/>
              </w:rPr>
              <w:t>Name and address</w:t>
            </w:r>
            <w:r>
              <w:rPr>
                <w:rFonts w:ascii="Arial" w:cs="Arial" w:eastAsia="Arial" w:hAnsi="Arial"/>
                <w:sz w:val="22"/>
                <w:szCs w:val="22"/>
                <w:color w:val="auto"/>
                <w:vertAlign w:val="superscript"/>
              </w:rPr>
              <w:t>(1)</w:t>
            </w:r>
          </w:p>
        </w:tc>
        <w:tc>
          <w:tcPr>
            <w:tcW w:w="1900" w:type="dxa"/>
            <w:vAlign w:val="bottom"/>
            <w:gridSpan w:val="2"/>
            <w:vMerge w:val="restart"/>
          </w:tcPr>
          <w:p>
            <w:pPr>
              <w:ind w:left="220"/>
              <w:spacing w:after="0"/>
              <w:rPr>
                <w:sz w:val="20"/>
                <w:szCs w:val="20"/>
                <w:color w:val="auto"/>
              </w:rPr>
            </w:pPr>
            <w:r>
              <w:rPr>
                <w:rFonts w:ascii="Arial" w:cs="Arial" w:eastAsia="Arial" w:hAnsi="Arial"/>
                <w:sz w:val="14"/>
                <w:szCs w:val="14"/>
                <w:color w:val="auto"/>
              </w:rPr>
              <w:t>Type of ownership</w:t>
            </w:r>
            <w:r>
              <w:rPr>
                <w:rFonts w:ascii="Arial" w:cs="Arial" w:eastAsia="Arial" w:hAnsi="Arial"/>
                <w:sz w:val="22"/>
                <w:szCs w:val="22"/>
                <w:color w:val="auto"/>
                <w:vertAlign w:val="superscript"/>
              </w:rPr>
              <w:t>(5)</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7"/>
              </w:rPr>
              <w:t>Common Stock</w:t>
            </w:r>
          </w:p>
        </w:tc>
        <w:tc>
          <w:tcPr>
            <w:tcW w:w="0" w:type="dxa"/>
            <w:vAlign w:val="bottom"/>
          </w:tcPr>
          <w:p>
            <w:pPr>
              <w:spacing w:after="0"/>
              <w:rPr>
                <w:sz w:val="1"/>
                <w:szCs w:val="1"/>
                <w:color w:val="auto"/>
              </w:rPr>
            </w:pPr>
          </w:p>
        </w:tc>
      </w:tr>
      <w:tr>
        <w:trPr>
          <w:trHeight w:val="153"/>
        </w:trPr>
        <w:tc>
          <w:tcPr>
            <w:tcW w:w="620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680" w:type="dxa"/>
            <w:vAlign w:val="bottom"/>
            <w:gridSpan w:val="3"/>
          </w:tcPr>
          <w:p>
            <w:pPr>
              <w:jc w:val="right"/>
              <w:ind w:right="356"/>
              <w:spacing w:after="0" w:line="146" w:lineRule="exact"/>
              <w:rPr>
                <w:sz w:val="20"/>
                <w:szCs w:val="20"/>
                <w:color w:val="auto"/>
              </w:rPr>
            </w:pPr>
            <w:r>
              <w:rPr>
                <w:rFonts w:ascii="Arial" w:cs="Arial" w:eastAsia="Arial" w:hAnsi="Arial"/>
                <w:sz w:val="14"/>
                <w:szCs w:val="14"/>
                <w:color w:val="auto"/>
              </w:rPr>
              <w:t>Shares Owned</w:t>
            </w:r>
          </w:p>
        </w:tc>
        <w:tc>
          <w:tcPr>
            <w:tcW w:w="200" w:type="dxa"/>
            <w:vAlign w:val="bottom"/>
          </w:tcPr>
          <w:p>
            <w:pPr>
              <w:spacing w:after="0"/>
              <w:rPr>
                <w:sz w:val="13"/>
                <w:szCs w:val="13"/>
                <w:color w:val="auto"/>
              </w:rPr>
            </w:pPr>
          </w:p>
        </w:tc>
        <w:tc>
          <w:tcPr>
            <w:tcW w:w="1440" w:type="dxa"/>
            <w:vAlign w:val="bottom"/>
            <w:gridSpan w:val="4"/>
          </w:tcPr>
          <w:p>
            <w:pPr>
              <w:jc w:val="center"/>
              <w:ind w:right="180"/>
              <w:spacing w:after="0" w:line="146"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504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Borders>
              <w:top w:val="single" w:sz="8" w:color="auto"/>
            </w:tcBorders>
          </w:tcPr>
          <w:p>
            <w:pPr>
              <w:jc w:val="right"/>
              <w:ind w:right="56"/>
              <w:spacing w:after="0" w:line="149" w:lineRule="exact"/>
              <w:rPr>
                <w:sz w:val="20"/>
                <w:szCs w:val="20"/>
                <w:color w:val="auto"/>
              </w:rPr>
            </w:pPr>
            <w:r>
              <w:rPr>
                <w:rFonts w:ascii="Arial" w:cs="Arial" w:eastAsia="Arial" w:hAnsi="Arial"/>
                <w:sz w:val="14"/>
                <w:szCs w:val="14"/>
                <w:color w:val="auto"/>
              </w:rPr>
              <w:t>PNNT</w:t>
            </w: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6"/>
              <w:spacing w:after="0" w:line="149" w:lineRule="exact"/>
              <w:rPr>
                <w:sz w:val="20"/>
                <w:szCs w:val="20"/>
                <w:color w:val="auto"/>
              </w:rPr>
            </w:pPr>
            <w:r>
              <w:rPr>
                <w:rFonts w:ascii="Arial" w:cs="Arial" w:eastAsia="Arial" w:hAnsi="Arial"/>
                <w:sz w:val="14"/>
                <w:szCs w:val="14"/>
                <w:color w:val="auto"/>
              </w:rPr>
              <w:t>PFLT</w:t>
            </w:r>
          </w:p>
        </w:tc>
        <w:tc>
          <w:tcPr>
            <w:tcW w:w="20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560"/>
              <w:spacing w:after="0" w:line="149" w:lineRule="exact"/>
              <w:rPr>
                <w:sz w:val="20"/>
                <w:szCs w:val="20"/>
                <w:color w:val="auto"/>
              </w:rPr>
            </w:pPr>
            <w:r>
              <w:rPr>
                <w:rFonts w:ascii="Arial" w:cs="Arial" w:eastAsia="Arial" w:hAnsi="Arial"/>
                <w:sz w:val="14"/>
                <w:szCs w:val="14"/>
                <w:color w:val="auto"/>
                <w:w w:val="89"/>
              </w:rPr>
              <w:t>PNNT</w:t>
            </w: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1"/>
              </w:rPr>
              <w:t>PFLT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50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Sherleigh Associates LLC</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660 Madison Avenue</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10021</w:t>
            </w:r>
          </w:p>
        </w:tc>
        <w:tc>
          <w:tcPr>
            <w:tcW w:w="1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354,893</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3"/>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1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900" w:type="dxa"/>
            <w:vAlign w:val="bottom"/>
            <w:gridSpan w:val="2"/>
          </w:tcPr>
          <w:p>
            <w:pPr>
              <w:ind w:left="30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rPr>
              <w:t>12,265</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141,388</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900" w:type="dxa"/>
            <w:vAlign w:val="bottom"/>
            <w:gridSpan w:val="2"/>
          </w:tcPr>
          <w:p>
            <w:pPr>
              <w:ind w:left="30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113,482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29,500</w:t>
            </w: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(3)(4)</w:t>
            </w:r>
          </w:p>
        </w:tc>
        <w:tc>
          <w:tcPr>
            <w:tcW w:w="1900" w:type="dxa"/>
            <w:vAlign w:val="bottom"/>
            <w:gridSpan w:val="2"/>
          </w:tcPr>
          <w:p>
            <w:pPr>
              <w:ind w:left="30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520,774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0.8%</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Aviv Efrat</w:t>
            </w:r>
          </w:p>
        </w:tc>
        <w:tc>
          <w:tcPr>
            <w:tcW w:w="1900" w:type="dxa"/>
            <w:vAlign w:val="bottom"/>
            <w:gridSpan w:val="2"/>
          </w:tcPr>
          <w:p>
            <w:pPr>
              <w:ind w:left="30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rPr>
              <w:t>43,515</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5,750</w:t>
            </w:r>
          </w:p>
        </w:tc>
        <w:tc>
          <w:tcPr>
            <w:tcW w:w="2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920,395</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1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337,374 shares of PNNT and 667 shares of PFLT held by the Adviser.</w:t>
      </w:r>
    </w:p>
    <w:p>
      <w:pPr>
        <w:ind w:left="460" w:right="4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Adviser paid to PFLT’s underwriters 2% of the sales load, or $2.1 million in the aggregate, with respect to the initial public offering and exercise of the over-allotment option of shares of PFLT’s Common Stock. PFLT (and, indirectly, its Stockholders) is obligated to repay this amount if certain conditions occur. If one or more of these conditions does not occur on or before April 7, 2014, PFLT will not be obligated to repay this amount. PFLT will repay such amount to the Adviser in cash, and the Adviser has agreed to use such payment to purchase shares of PFLT’s Common Stock in the secondary market.</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AUTHORIZATION TO OFFER AND SELL SHARES OF</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Stockholder Authorization</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1940 Act generally prohibits each Company, as a business development company (“BDC”), from offering and selling shares of its Common Stock at a price below the then-current net asset value per share (“NAV”), unless the policy and practice of doing so is approved by the Company’s Stockholders within one year immediately prior to any such sales. Shares of our Common Stock have traded at a price both above and below their NAV since they have begun trading on the NASDAQ Global Select Market in 2007 for PNNT and in 2011 for PFLT.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Company is seeking Stockholder approval now to sell its shares below NAV in order to provide flexibility for future sales, which typically are undertaken quickly in response to market conditions. The final terms of any such sales will be determined by the relevant Company’s Board at the time of sale. Also, because neither Company has any immediate plans to sell any shares of its Common Stock below NAV, it is impracticable to describe the transaction or transactions in which such shares would be sold. Instead, any transaction where a Company would sell shares of its Common Stock, including the nature and amount of consideration that would be received by that Company at the time of sale and the use of any such consideration, will be reviewed and approved by the Company’s Board at the time of sale. If this Proposal is approved, the relevant Company will not solicit further authorization from its Stockholders prior to any such sale, and the authorization would be effective for shares sold during a period beginning on the date of Stockholder approval and expiring one year from such approval.</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Generally, common stock offerings by BDCs are priced based on the market price of the currently outstanding shares of common stock, less a small discount of approximately 5%. Accordingly, even when shares of a Company’s Common Stock trade at a market price below NAV, the Proposal, if approved by the Stockholders, would permit that Company to offer and sell shares of its Common Stock in accordance with pricing standards that market conditions generally require. This Joint Proxy Statement is not an offer to sell securities of either Company. Securities may not be offered or sold in the United States absent registration with the SEC or an applicable exemption from SEC registration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1940 Act Conditions for Sales below NAV</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Company’s ability to issue shares of its Common Stock at a price below NAV is governed by the 1940 Act. Specifically, Section 63(2) of the 1940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 provides that a Company may offer and sell shares of Common Stock at prices below the then-current NAV with Stockholder approval, provided that:</w:t>
      </w:r>
    </w:p>
    <w:p>
      <w:pPr>
        <w:spacing w:after="0" w:line="107" w:lineRule="exact"/>
        <w:rPr>
          <w:sz w:val="20"/>
          <w:szCs w:val="20"/>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such sales are approved by (1) a majority of the Company’s Independent Directors and (2) a majority of the Company’s directors who have no financial interest in the proposal as being in the best interests of us and our Stockholders; and</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has determined in good faith, and as of a time immediately prior to the first solicitation by or on behalf of the Company of any firm commitment to purchase such securities or immediately prior to the issuance of such securities, that the price at which such securities are to be sold is not less than a price which closely approximates the market value for those securities, less any underwriting commission or discount.</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Without the approval of its Stockholders to offer and sell shares of Common Stock at prices below NAV, each Company would be prohibited from selling such shares to raise capital when the market price for its Common Stock is below NAV.</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Approval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November 13, 2012, the Board of each Company unanimously approved, and is recommending that Stockholders vote in favor of, this Proposal to offer and sell shares of their Company’s Common Stock at prices that may be less than NAV. Each Board concluded that the Proposal is in the best interests of the relevant Company and its Stockholders. In doing so, each Board, including the Independent Directors, considered and evaluated various factors, including the following, as discussed more fully below:</w:t>
      </w:r>
    </w:p>
    <w:p>
      <w:pPr>
        <w:spacing w:after="0" w:line="6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long-term benefits to the Company’s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approving this Proposal, the Boards met to consider and evaluate material that the Companies’ management provided on the merits of the Companies possibly raising additional capital and the merits of publicly offering shares of Common Stock at a price below NAV. The Boards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and voted separately on the issues presented.</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Board evaluated a full range of offering sizes. However, neither Board has drawn any definite conclusions regarding the size of a contemplated capital raise at this time. Each Board expects that any increase in capital would be from a public offering of the Company’s Common Stock, or the possibility of one or more private placements. Additionally, each Company’s Common Stock could be issued as part of a purchase of assets, portfolios or other companies.</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determining whether or not to offer and sell a Company’s Common Stock, the Board has a duty to act in that Company’s best interests and that of the Company’s Stockholders and must comply with the other requirements of Section 63(2) of the 1940 Act. If Stockholders of a Company do not approve this Proposal, that Company’s Board will consider and evaluate its options to determine what alternatives are in the Company’s best interests and that of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Long-Term Benefits to Stockholders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Each Board believes that having the flexibility for the Company to sell its Common Stock below NAV in certain instances is in the Company’s best interests and that of the Company’s Stockholders. If a Company were unable to access the capital markets when attractive investment opportunities arise, the Company’s ability to grow over time and to continue to pay distributions to Stockholders could be adversely affected. In reaching that conclusion, each Board considered the following possible benefits to the Company’s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 Conditions Have Created Attractive Opportunities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Current market opportunities have created, and we believe will continue to create for the foreseeable future, favorable opportunities to invest, including opportunities that, all else being equal, may increase each Company’s NAV over the longer-term, even if financed with the issuance of Common Stock below NAV. Stockholder approval of this Proposal, subject to the conditions detailed below, is expected to provide the Companies with the flexibility to invest in such opportunities. We believe that current market conditions provide attractive opportunities to use capital.</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Market conditions also have beneficial effects for capital providers, including reduced competition, more favorable pricing of credit risk, more conservative capital structures and more creditor-friendly contractual terms. Accordingly, we believe that the Companies could benefit from access to capital in this constrained credit market and that the current environment should provide attractive investment opportunities. Each Company’s ability to take advantage of these opportunities will depend upon its access to capital.</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Greater Investment Opportunities Due to Larger Capital Resources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Board believes that additional capital raised through an offering of shares of the Company’s Common Stock may help the Company generate additional deal flow. Based on discussions with the Companies’ management, the Boards believe that greater deal flow, which may be achieved with more capital, would enable the Companies to be more significant participants in the private debt and equity markets and to compete more effectively for attractive investment opportunities. With more capital to invest in portfolio opportunities, the Companies intend to be more meaningful capital providers to companies and to compete for high quality investment opportunities with other companies having greater resources than we do currently. Management has represented to the Boards that such investment opportunities may be funded with proceeds of an offering of shares of each Company’s Common Stock. However, management has not identified specific companies in which to invest the proceeds of an offering given that specific investment opportunities will change depending on the timing of an offering, if 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a Company issues additional shares, its market capitalization and the amount of its publicly tradable Common Stock will increase, which may afford all holders of its Common Stock greater liquidity. A larger market capitalization may make a Company’s Common Stock more attractive to a larger number of investors who have limitations on the size of companies in which they invest. Furthermore, a larger number of shares outstanding may increase a Company’s trading volume, which could decrease the volatility in the secondary market price of its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or Possible Increase of Distributions</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A larger and more diversified portfolio could provide each Company with more consistent cash flow, which may support the maintenance and growth of the Company’s dividends. Each Company generally makes distributions to its Stockholders. PNNT last declared a quarterly distribution of $0.28 per share of Common Stock, which was paid on October 1, 2012. PFLT last declared a monthly distribution of $0.0825 per share of Common Stock, which is payable on December 3, 2012. Although management will continue to seek to generate income sufficient to pay our distributions in the future, the proceeds of future offerings, and the investments thereof, could enable each Company to maintain and possibly grow its distributions, which may include a return of capital,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Expenses Per Share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For each Company, an offering that increases its total assets may reduce its expenses per share of Common Stock due to the spreading of fixed expenses over a larger asset base. Each Company must bear certain fixed expenses, such as certain administrative, governance and compliance costs that do not generally vary based on its asset size. On a per share basis, these fixed expenses will be reduced when supported by a larger asset base.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History</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PNNT’s Common Stock has been quoted on The NASDAQ Global Select Market under the symbol “PNNT” since April 24, 2007, and PFLT’s Common Stock has been quoted on The NASDAQ Global Select Market under the symbol “PFLT” since April 8,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jc w:val="both"/>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lists the high and low closing sales price for PNNT’s Common Stock, the closing sales price as a percentage of NAV and quarterly distributions per share on a quarterly basis for the Company’s last five completed fiscal years, as well as the period ended December 5, 2012. On December 5, 2012, the last reported closing sale price for PNNT’s Common Stock was $10.71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Premium /</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Premium /</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4"/>
          </w:tcPr>
          <w:p>
            <w:pPr>
              <w:ind w:left="200"/>
              <w:spacing w:after="0"/>
              <w:rPr>
                <w:sz w:val="20"/>
                <w:szCs w:val="20"/>
                <w:color w:val="auto"/>
              </w:rPr>
            </w:pPr>
            <w:r>
              <w:rPr>
                <w:rFonts w:ascii="Arial" w:cs="Arial" w:eastAsia="Arial" w:hAnsi="Arial"/>
                <w:sz w:val="14"/>
                <w:szCs w:val="14"/>
                <w:b w:val="1"/>
                <w:bCs w:val="1"/>
                <w:color w:val="auto"/>
              </w:rPr>
              <w:t>Closing Sales Price</w:t>
            </w: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High Sales</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gridSpan w:val="2"/>
            <w:vMerge w:val="restart"/>
          </w:tcPr>
          <w:p>
            <w:pPr>
              <w:jc w:val="right"/>
              <w:ind w:right="520"/>
              <w:spacing w:after="0" w:line="263" w:lineRule="exact"/>
              <w:rPr>
                <w:sz w:val="20"/>
                <w:szCs w:val="20"/>
                <w:color w:val="auto"/>
              </w:rPr>
            </w:pPr>
            <w:r>
              <w:rPr>
                <w:rFonts w:ascii="Arial" w:cs="Arial" w:eastAsia="Arial" w:hAnsi="Arial"/>
                <w:sz w:val="27"/>
                <w:szCs w:val="27"/>
                <w:b w:val="1"/>
                <w:bCs w:val="1"/>
                <w:color w:val="auto"/>
                <w:w w:val="85"/>
                <w:vertAlign w:val="subscript"/>
              </w:rPr>
              <w:t>NAV</w:t>
            </w:r>
            <w:r>
              <w:rPr>
                <w:rFonts w:ascii="Arial" w:cs="Arial" w:eastAsia="Arial" w:hAnsi="Arial"/>
                <w:sz w:val="11"/>
                <w:szCs w:val="11"/>
                <w:b w:val="1"/>
                <w:bCs w:val="1"/>
                <w:color w:val="auto"/>
                <w:w w:val="85"/>
              </w:rPr>
              <w:t>(1)</w:t>
            </w:r>
          </w:p>
        </w:tc>
        <w:tc>
          <w:tcPr>
            <w:tcW w:w="5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gridSpan w:val="2"/>
          </w:tcPr>
          <w:p>
            <w:pPr>
              <w:jc w:val="center"/>
              <w:ind w:right="600"/>
              <w:spacing w:after="0" w:line="102" w:lineRule="exact"/>
              <w:rPr>
                <w:sz w:val="20"/>
                <w:szCs w:val="20"/>
                <w:color w:val="auto"/>
              </w:rPr>
            </w:pPr>
            <w:r>
              <w:rPr>
                <w:rFonts w:ascii="Arial" w:cs="Arial" w:eastAsia="Arial" w:hAnsi="Arial"/>
                <w:sz w:val="11"/>
                <w:szCs w:val="11"/>
                <w:b w:val="1"/>
                <w:bCs w:val="1"/>
                <w:color w:val="auto"/>
              </w:rPr>
              <w:t>Price to</w:t>
            </w:r>
          </w:p>
        </w:tc>
        <w:tc>
          <w:tcPr>
            <w:tcW w:w="1020" w:type="dxa"/>
            <w:vAlign w:val="bottom"/>
            <w:gridSpan w:val="2"/>
          </w:tcPr>
          <w:p>
            <w:pPr>
              <w:jc w:val="center"/>
              <w:ind w:right="380"/>
              <w:spacing w:after="0" w:line="102" w:lineRule="exact"/>
              <w:rPr>
                <w:sz w:val="20"/>
                <w:szCs w:val="20"/>
                <w:color w:val="auto"/>
              </w:rPr>
            </w:pPr>
            <w:r>
              <w:rPr>
                <w:rFonts w:ascii="Arial" w:cs="Arial" w:eastAsia="Arial" w:hAnsi="Arial"/>
                <w:sz w:val="11"/>
                <w:szCs w:val="11"/>
                <w:b w:val="1"/>
                <w:bCs w:val="1"/>
                <w:color w:val="auto"/>
              </w:rPr>
              <w:t>Price to</w:t>
            </w:r>
          </w:p>
        </w:tc>
        <w:tc>
          <w:tcPr>
            <w:tcW w:w="220" w:type="dxa"/>
            <w:vAlign w:val="bottom"/>
          </w:tcPr>
          <w:p>
            <w:pPr>
              <w:spacing w:after="0"/>
              <w:rPr>
                <w:sz w:val="8"/>
                <w:szCs w:val="8"/>
                <w:color w:val="auto"/>
              </w:rPr>
            </w:pPr>
          </w:p>
        </w:tc>
        <w:tc>
          <w:tcPr>
            <w:tcW w:w="68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Dividends</w:t>
            </w: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40" w:type="dxa"/>
            <w:vAlign w:val="bottom"/>
            <w:gridSpan w:val="2"/>
          </w:tcPr>
          <w:p>
            <w:pPr>
              <w:jc w:val="center"/>
              <w:ind w:right="58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1020" w:type="dxa"/>
            <w:vAlign w:val="bottom"/>
            <w:gridSpan w:val="2"/>
          </w:tcPr>
          <w:p>
            <w:pPr>
              <w:jc w:val="center"/>
              <w:ind w:right="3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22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2013</w:t>
            </w:r>
          </w:p>
        </w:tc>
        <w:tc>
          <w:tcPr>
            <w:tcW w:w="1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First quarter (as of December 5, 2012)</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$ 11.10</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$10.07</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10.22</w:t>
            </w:r>
          </w:p>
        </w:tc>
        <w:tc>
          <w:tcPr>
            <w:tcW w:w="500" w:type="dxa"/>
            <w:vAlign w:val="bottom"/>
          </w:tcPr>
          <w:p>
            <w:pPr>
              <w:jc w:val="right"/>
              <w:spacing w:after="0"/>
              <w:rPr>
                <w:sz w:val="20"/>
                <w:szCs w:val="20"/>
                <w:color w:val="auto"/>
              </w:rPr>
            </w:pPr>
            <w:r>
              <w:rPr>
                <w:rFonts w:ascii="Arial" w:cs="Arial" w:eastAsia="Arial" w:hAnsi="Arial"/>
                <w:sz w:val="18"/>
                <w:szCs w:val="18"/>
                <w:color w:val="auto"/>
              </w:rPr>
              <w:t>11.44</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10.36</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9.27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10.38</w:t>
            </w:r>
          </w:p>
        </w:tc>
        <w:tc>
          <w:tcPr>
            <w:tcW w:w="500" w:type="dxa"/>
            <w:vAlign w:val="bottom"/>
          </w:tcPr>
          <w:p>
            <w:pPr>
              <w:jc w:val="right"/>
              <w:spacing w:after="0"/>
              <w:rPr>
                <w:sz w:val="20"/>
                <w:szCs w:val="20"/>
                <w:color w:val="auto"/>
              </w:rPr>
            </w:pPr>
            <w:r>
              <w:rPr>
                <w:rFonts w:ascii="Arial" w:cs="Arial" w:eastAsia="Arial" w:hAnsi="Arial"/>
                <w:sz w:val="18"/>
                <w:szCs w:val="18"/>
                <w:color w:val="auto"/>
              </w:rPr>
              <w:t>11.23</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10.31</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8.89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11.08</w:t>
            </w:r>
          </w:p>
        </w:tc>
        <w:tc>
          <w:tcPr>
            <w:tcW w:w="500" w:type="dxa"/>
            <w:vAlign w:val="bottom"/>
          </w:tcPr>
          <w:p>
            <w:pPr>
              <w:jc w:val="right"/>
              <w:spacing w:after="0"/>
              <w:rPr>
                <w:sz w:val="20"/>
                <w:szCs w:val="20"/>
                <w:color w:val="auto"/>
              </w:rPr>
            </w:pPr>
            <w:r>
              <w:rPr>
                <w:rFonts w:ascii="Arial" w:cs="Arial" w:eastAsia="Arial" w:hAnsi="Arial"/>
                <w:sz w:val="18"/>
                <w:szCs w:val="18"/>
                <w:color w:val="auto"/>
              </w:rPr>
              <w:t>12.43</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10.97</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11.14</w:t>
            </w:r>
          </w:p>
        </w:tc>
        <w:tc>
          <w:tcPr>
            <w:tcW w:w="500" w:type="dxa"/>
            <w:vAlign w:val="bottom"/>
          </w:tcPr>
          <w:p>
            <w:pPr>
              <w:jc w:val="right"/>
              <w:spacing w:after="0"/>
              <w:rPr>
                <w:sz w:val="20"/>
                <w:szCs w:val="20"/>
                <w:color w:val="auto"/>
              </w:rPr>
            </w:pPr>
            <w:r>
              <w:rPr>
                <w:rFonts w:ascii="Arial" w:cs="Arial" w:eastAsia="Arial" w:hAnsi="Arial"/>
                <w:sz w:val="18"/>
                <w:szCs w:val="18"/>
                <w:color w:val="auto"/>
              </w:rPr>
              <w:t>12.75</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10.60</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10.69</w:t>
            </w:r>
          </w:p>
        </w:tc>
        <w:tc>
          <w:tcPr>
            <w:tcW w:w="500" w:type="dxa"/>
            <w:vAlign w:val="bottom"/>
          </w:tcPr>
          <w:p>
            <w:pPr>
              <w:jc w:val="right"/>
              <w:spacing w:after="0"/>
              <w:rPr>
                <w:sz w:val="20"/>
                <w:szCs w:val="20"/>
                <w:color w:val="auto"/>
              </w:rPr>
            </w:pPr>
            <w:r>
              <w:rPr>
                <w:rFonts w:ascii="Arial" w:cs="Arial" w:eastAsia="Arial" w:hAnsi="Arial"/>
                <w:sz w:val="18"/>
                <w:szCs w:val="18"/>
                <w:color w:val="auto"/>
              </w:rPr>
              <w:t>10.69</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9.17</w:t>
            </w: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11.07</w:t>
            </w:r>
          </w:p>
        </w:tc>
        <w:tc>
          <w:tcPr>
            <w:tcW w:w="500" w:type="dxa"/>
            <w:vAlign w:val="bottom"/>
          </w:tcPr>
          <w:p>
            <w:pPr>
              <w:jc w:val="right"/>
              <w:spacing w:after="0"/>
              <w:rPr>
                <w:sz w:val="20"/>
                <w:szCs w:val="20"/>
                <w:color w:val="auto"/>
              </w:rPr>
            </w:pPr>
            <w:r>
              <w:rPr>
                <w:rFonts w:ascii="Arial" w:cs="Arial" w:eastAsia="Arial" w:hAnsi="Arial"/>
                <w:sz w:val="18"/>
                <w:szCs w:val="18"/>
                <w:color w:val="auto"/>
              </w:rPr>
              <w:t>10.77</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8.88</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7.63</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6.28</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11.72</w:t>
            </w: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3.85</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2.64</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10.24</w:t>
            </w:r>
          </w:p>
        </w:tc>
        <w:tc>
          <w:tcPr>
            <w:tcW w:w="500" w:type="dxa"/>
            <w:vAlign w:val="bottom"/>
          </w:tcPr>
          <w:p>
            <w:pPr>
              <w:jc w:val="right"/>
              <w:spacing w:after="0"/>
              <w:rPr>
                <w:sz w:val="20"/>
                <w:szCs w:val="20"/>
                <w:color w:val="auto"/>
              </w:rPr>
            </w:pPr>
            <w:r>
              <w:rPr>
                <w:rFonts w:ascii="Arial" w:cs="Arial" w:eastAsia="Arial" w:hAnsi="Arial"/>
                <w:sz w:val="18"/>
                <w:szCs w:val="18"/>
                <w:color w:val="auto"/>
              </w:rPr>
              <w:t>7.81</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2.35</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color w:val="auto"/>
              </w:rPr>
              <w:t>8.50</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5.92</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7.05</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180" w:type="dxa"/>
            <w:vAlign w:val="bottom"/>
            <w:gridSpan w:val="3"/>
          </w:tcPr>
          <w:p>
            <w:pPr>
              <w:jc w:val="right"/>
              <w:ind w:right="480"/>
              <w:spacing w:after="0"/>
              <w:rPr>
                <w:sz w:val="20"/>
                <w:szCs w:val="20"/>
                <w:color w:val="auto"/>
              </w:rPr>
            </w:pPr>
            <w:r>
              <w:rPr>
                <w:rFonts w:ascii="Arial" w:cs="Arial" w:eastAsia="Arial" w:hAnsi="Arial"/>
                <w:sz w:val="18"/>
                <w:szCs w:val="18"/>
                <w:color w:val="auto"/>
              </w:rPr>
              <w:t>10.26</w:t>
            </w:r>
          </w:p>
        </w:tc>
        <w:tc>
          <w:tcPr>
            <w:tcW w:w="500" w:type="dxa"/>
            <w:vAlign w:val="bottom"/>
          </w:tcPr>
          <w:p>
            <w:pPr>
              <w:jc w:val="right"/>
              <w:spacing w:after="0"/>
              <w:rPr>
                <w:sz w:val="20"/>
                <w:szCs w:val="20"/>
                <w:color w:val="auto"/>
              </w:rPr>
            </w:pPr>
            <w:r>
              <w:rPr>
                <w:rFonts w:ascii="Arial" w:cs="Arial" w:eastAsia="Arial" w:hAnsi="Arial"/>
                <w:sz w:val="18"/>
                <w:szCs w:val="18"/>
                <w:color w:val="auto"/>
              </w:rPr>
              <w:t>11.31</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8.38</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Calculated as the discount (difference between NAV and relevant closing price) to the high or low closing sales price divided by the quarter end NAV.</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right="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lists the high and low closing sales price for PFLT’s Common Stock, the closing sales price as a percentage of NAV, and quarterly distributions, paid monthly, per share since shares of PFLT’s Common Stock began being regularly quoted on The NASDAQ Global Select Market, as well as the period ended December 5, 2012. On December 5, 2012, the last reported closing sale price for PFLT Common Stock was $12.92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Premium /</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Premium /</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3"/>
              </w:rPr>
              <w:t>Discount of</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4"/>
          </w:tcPr>
          <w:p>
            <w:pPr>
              <w:ind w:left="140"/>
              <w:spacing w:after="0"/>
              <w:rPr>
                <w:sz w:val="20"/>
                <w:szCs w:val="20"/>
                <w:color w:val="auto"/>
              </w:rPr>
            </w:pPr>
            <w:r>
              <w:rPr>
                <w:rFonts w:ascii="Arial" w:cs="Arial" w:eastAsia="Arial" w:hAnsi="Arial"/>
                <w:sz w:val="14"/>
                <w:szCs w:val="14"/>
                <w:b w:val="1"/>
                <w:bCs w:val="1"/>
                <w:color w:val="auto"/>
              </w:rPr>
              <w:t>Closing Sales Price</w:t>
            </w: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High Sales</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Low Sales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4"/>
              </w:rPr>
              <w:t>NAV</w:t>
            </w:r>
            <w:r>
              <w:rPr>
                <w:rFonts w:ascii="Arial" w:cs="Arial" w:eastAsia="Arial" w:hAnsi="Arial"/>
                <w:sz w:val="22"/>
                <w:szCs w:val="22"/>
                <w:b w:val="1"/>
                <w:bCs w:val="1"/>
                <w:color w:val="auto"/>
                <w:w w:val="84"/>
                <w:vertAlign w:val="superscript"/>
              </w:rPr>
              <w:t>(1)</w:t>
            </w:r>
          </w:p>
        </w:tc>
        <w:tc>
          <w:tcPr>
            <w:tcW w:w="5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gridSpan w:val="2"/>
          </w:tcPr>
          <w:p>
            <w:pPr>
              <w:jc w:val="center"/>
              <w:ind w:right="520"/>
              <w:spacing w:after="0" w:line="102" w:lineRule="exact"/>
              <w:rPr>
                <w:sz w:val="20"/>
                <w:szCs w:val="20"/>
                <w:color w:val="auto"/>
              </w:rPr>
            </w:pPr>
            <w:r>
              <w:rPr>
                <w:rFonts w:ascii="Arial" w:cs="Arial" w:eastAsia="Arial" w:hAnsi="Arial"/>
                <w:sz w:val="11"/>
                <w:szCs w:val="11"/>
                <w:b w:val="1"/>
                <w:bCs w:val="1"/>
                <w:color w:val="auto"/>
              </w:rPr>
              <w:t>Price to</w:t>
            </w:r>
          </w:p>
        </w:tc>
        <w:tc>
          <w:tcPr>
            <w:tcW w:w="98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rPr>
              <w:t>Price to</w:t>
            </w:r>
          </w:p>
        </w:tc>
        <w:tc>
          <w:tcPr>
            <w:tcW w:w="180" w:type="dxa"/>
            <w:vAlign w:val="bottom"/>
          </w:tcPr>
          <w:p>
            <w:pPr>
              <w:spacing w:after="0"/>
              <w:rPr>
                <w:sz w:val="8"/>
                <w:szCs w:val="8"/>
                <w:color w:val="auto"/>
              </w:rPr>
            </w:pPr>
          </w:p>
        </w:tc>
        <w:tc>
          <w:tcPr>
            <w:tcW w:w="68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Dividends</w:t>
            </w:r>
          </w:p>
        </w:tc>
        <w:tc>
          <w:tcPr>
            <w:tcW w:w="0" w:type="dxa"/>
            <w:vAlign w:val="bottom"/>
          </w:tcPr>
          <w:p>
            <w:pPr>
              <w:spacing w:after="0"/>
              <w:rPr>
                <w:sz w:val="1"/>
                <w:szCs w:val="1"/>
                <w:color w:val="auto"/>
              </w:rPr>
            </w:pPr>
          </w:p>
        </w:tc>
      </w:tr>
      <w:tr>
        <w:trPr>
          <w:trHeight w:val="162"/>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00" w:type="dxa"/>
            <w:vAlign w:val="bottom"/>
            <w:gridSpan w:val="2"/>
            <w:vMerge w:val="continue"/>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160" w:type="dxa"/>
            <w:vAlign w:val="bottom"/>
            <w:gridSpan w:val="2"/>
          </w:tcPr>
          <w:p>
            <w:pPr>
              <w:jc w:val="center"/>
              <w:ind w:right="500"/>
              <w:spacing w:after="0" w:line="162"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98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2013</w:t>
            </w: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First quarter (as of December 5, 2012)</w:t>
            </w:r>
          </w:p>
        </w:tc>
        <w:tc>
          <w:tcPr>
            <w:tcW w:w="900" w:type="dxa"/>
            <w:vAlign w:val="bottom"/>
            <w:gridSpan w:val="2"/>
          </w:tcPr>
          <w:p>
            <w:pPr>
              <w:jc w:val="center"/>
              <w:ind w:right="40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$12.35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13.03</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11.85</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11.46</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14.12</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10.52</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10.01</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10.34</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14.06</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12.27</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as the discount (difference between NAV and relevant closing price) to the high or low closing sales price divided by the quarter end NAV.</w:t>
      </w:r>
    </w:p>
    <w:p>
      <w:pPr>
        <w:spacing w:after="0" w:line="32" w:lineRule="exact"/>
        <w:rPr>
          <w:sz w:val="20"/>
          <w:szCs w:val="20"/>
          <w:color w:val="auto"/>
        </w:rPr>
      </w:pPr>
    </w:p>
    <w:p>
      <w:pPr>
        <w:ind w:left="460" w:hanging="408"/>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From April 8, 2011 (initial public offering) to June 30,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Sale of a Company’s Common Stock below NAV</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to each Company, if Stockholders approve this Proposal, the Company will sell shares of its Common Stock at a price below NAV, exclusive of sales compensation, only if the following conditions are met:</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majority of the Company’s Independent Directors who have no financial interest in the sale have approved the sale; and</w:t>
      </w:r>
    </w:p>
    <w:p>
      <w:pPr>
        <w:spacing w:after="0" w:line="9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majority of such Independent Directors, who, in consultation with the underwriter or underwriters of the offering, if any, have determined in good faith, and as of a time immediately prior to the first solicitation by or on behalf of the Company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90"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Before voting on this Proposal or giving proxies with regard to this matter, Stockholders of each Company should consider the potentially dilutive effect on the NAV of the issuance of shares of the Company’s Common Stock at a price less than NAV. Any sale of Common Stock by a Company at a price below NAV would result in an immediate dilution to existing Stockholders on a per share basis. This dilution would include reduction in the NAV as a result of the issuance of shares at a price below NAV and a proportionately greater decrease in a Stockholder’s per share interest in the earnings and assets of the Company and per share voting interest in the Company. Each Board has considered the potential dilutive effect of the issuance of shares at a price below NAV and will consider again such dilutive effect when considering whether to authorize any specific issuance of shares of a Company’s Common Stock below NAV.</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ind w:right="1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1940 Act establishes a connection between market price and NAV because, when stock is sold at a market price below NAV, the resulting increase in the number of outstanding shares is not accompanied by a proportionate increase in the net assets of the issuer. Stockholders of each Company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then-current NAV, the Stockholder’s voting power will be diluted.</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precise extent of any such dilution to a Company’s Common Stock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the Company receives from such offering. Each Board would expect that the net proceeds to a Company will be equal to the price that investors pay per share, less the amount of any underwriting discounts and commissions, typically approximately 95% of the market price.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previously discussed, the Boards evaluated a full range of offering sizes. The following examples indicate how an offering would immediately affect the NAV of each Company’s Common Stock based on the assumptions set forth below. They do not include any effects or influence on market share price due to changes in investment performance over time, dividend policy, increased trading volume or other qualitative aspects of the shares of either Company’s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Existing Stockholders of each Company who do not participate, or who are not given the opportunity to participate, in an offering below NAV per share by their Company or who do not buy additional shares of their Company in the secondary market at the same or lower price obtained by the Company in the offering (after expenses and any underwriting discounts and commissions) face the greatest potential risks. All Stockholders will experience an immediate decrease (often called dilution) in the NAV of the Company’s shares they hold. Stockholders who do not participate in the offering will also experience a disproportionately greater decrease in their participation in their Company’s earnings and assets and their voting power than Stockholders who do participate in the offering. All Stockholders may also experience a decline in the market price of their shares of the Company’s Common Stock, which often reflects, to some degree, announced or potential increases and decreases in NAV per share. Their decrease could be more pronounced as the size of the offering and level of discounts increase.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any underwriting discounts and commissions (a 5% discount from NAV); (2) an offering of 100,000 shares (10% of the outstanding shares) at $9.00 per share after offering expenses and any underwriting discounts and commissions (a 10% discount from NAV); and (3) an offering of 200,000 shares (20% of the outstanding shares) at $8.00 per share after offering expenses and any underwriting discounts and commissions (a 20% discount from NAV). The examples apply equally to Stockholders of both Companies.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left="278"/>
              <w:spacing w:after="0"/>
              <w:rPr>
                <w:sz w:val="20"/>
                <w:szCs w:val="20"/>
                <w:color w:val="auto"/>
              </w:rPr>
            </w:pPr>
            <w:r>
              <w:rPr>
                <w:rFonts w:ascii="Arial" w:cs="Arial" w:eastAsia="Arial" w:hAnsi="Arial"/>
                <w:sz w:val="14"/>
                <w:szCs w:val="14"/>
                <w:color w:val="auto"/>
                <w:w w:val="87"/>
              </w:rPr>
              <w:t>Example 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left="298"/>
              <w:spacing w:after="0"/>
              <w:rPr>
                <w:sz w:val="20"/>
                <w:szCs w:val="20"/>
                <w:color w:val="auto"/>
              </w:rPr>
            </w:pPr>
            <w:r>
              <w:rPr>
                <w:rFonts w:ascii="Arial" w:cs="Arial" w:eastAsia="Arial" w:hAnsi="Arial"/>
                <w:sz w:val="14"/>
                <w:szCs w:val="14"/>
                <w:color w:val="auto"/>
                <w:w w:val="87"/>
              </w:rPr>
              <w:t>Example 2</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left="318"/>
              <w:spacing w:after="0"/>
              <w:rPr>
                <w:sz w:val="20"/>
                <w:szCs w:val="20"/>
                <w:color w:val="auto"/>
              </w:rPr>
            </w:pPr>
            <w:r>
              <w:rPr>
                <w:rFonts w:ascii="Arial" w:cs="Arial" w:eastAsia="Arial" w:hAnsi="Arial"/>
                <w:sz w:val="14"/>
                <w:szCs w:val="14"/>
                <w:color w:val="auto"/>
                <w:w w:val="87"/>
              </w:rPr>
              <w:t>Example 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center"/>
              <w:ind w:right="360"/>
              <w:spacing w:after="0" w:line="149" w:lineRule="exact"/>
              <w:rPr>
                <w:sz w:val="20"/>
                <w:szCs w:val="20"/>
                <w:color w:val="auto"/>
              </w:rPr>
            </w:pPr>
            <w:r>
              <w:rPr>
                <w:rFonts w:ascii="Arial" w:cs="Arial" w:eastAsia="Arial" w:hAnsi="Arial"/>
                <w:sz w:val="14"/>
                <w:szCs w:val="14"/>
                <w:color w:val="auto"/>
                <w:w w:val="88"/>
              </w:rPr>
              <w:t>5% offering at 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400"/>
              <w:spacing w:after="0" w:line="149" w:lineRule="exact"/>
              <w:rPr>
                <w:sz w:val="20"/>
                <w:szCs w:val="20"/>
                <w:color w:val="auto"/>
              </w:rPr>
            </w:pPr>
            <w:r>
              <w:rPr>
                <w:rFonts w:ascii="Arial" w:cs="Arial" w:eastAsia="Arial" w:hAnsi="Arial"/>
                <w:sz w:val="14"/>
                <w:szCs w:val="14"/>
                <w:color w:val="auto"/>
                <w:w w:val="88"/>
              </w:rPr>
              <w:t>10% offering at 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4"/>
          </w:tcPr>
          <w:p>
            <w:pPr>
              <w:jc w:val="center"/>
              <w:ind w:right="340"/>
              <w:spacing w:after="0" w:line="149" w:lineRule="exact"/>
              <w:rPr>
                <w:sz w:val="20"/>
                <w:szCs w:val="20"/>
                <w:color w:val="auto"/>
              </w:rPr>
            </w:pPr>
            <w:r>
              <w:rPr>
                <w:rFonts w:ascii="Arial" w:cs="Arial" w:eastAsia="Arial" w:hAnsi="Arial"/>
                <w:sz w:val="14"/>
                <w:szCs w:val="14"/>
                <w:color w:val="auto"/>
                <w:w w:val="88"/>
              </w:rPr>
              <w:t>20% offering at 20%</w:t>
            </w: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color w:val="auto"/>
              </w:rPr>
              <w:t>Prior to Sale</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left="278"/>
              <w:spacing w:after="0" w:line="159" w:lineRule="exact"/>
              <w:rPr>
                <w:sz w:val="20"/>
                <w:szCs w:val="20"/>
                <w:color w:val="auto"/>
              </w:rPr>
            </w:pPr>
            <w:r>
              <w:rPr>
                <w:rFonts w:ascii="Arial" w:cs="Arial" w:eastAsia="Arial" w:hAnsi="Arial"/>
                <w:sz w:val="14"/>
                <w:szCs w:val="14"/>
                <w:color w:val="auto"/>
                <w:w w:val="91"/>
              </w:rPr>
              <w:t>Discount</w:t>
            </w:r>
          </w:p>
        </w:tc>
        <w:tc>
          <w:tcPr>
            <w:tcW w:w="4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left="278"/>
              <w:spacing w:after="0" w:line="159" w:lineRule="exact"/>
              <w:rPr>
                <w:sz w:val="20"/>
                <w:szCs w:val="20"/>
                <w:color w:val="auto"/>
              </w:rPr>
            </w:pPr>
            <w:r>
              <w:rPr>
                <w:rFonts w:ascii="Arial" w:cs="Arial" w:eastAsia="Arial" w:hAnsi="Arial"/>
                <w:sz w:val="14"/>
                <w:szCs w:val="14"/>
                <w:color w:val="auto"/>
                <w:w w:val="88"/>
              </w:rPr>
              <w:t>Discount</w:t>
            </w:r>
          </w:p>
        </w:tc>
        <w:tc>
          <w:tcPr>
            <w:tcW w:w="4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left="338"/>
              <w:spacing w:after="0" w:line="159" w:lineRule="exact"/>
              <w:rPr>
                <w:sz w:val="20"/>
                <w:szCs w:val="20"/>
                <w:color w:val="auto"/>
              </w:rPr>
            </w:pPr>
            <w:r>
              <w:rPr>
                <w:rFonts w:ascii="Arial" w:cs="Arial" w:eastAsia="Arial" w:hAnsi="Arial"/>
                <w:sz w:val="14"/>
                <w:szCs w:val="14"/>
                <w:color w:val="auto"/>
                <w:w w:val="88"/>
              </w:rPr>
              <w:t>Discount</w:t>
            </w:r>
          </w:p>
        </w:tc>
        <w:tc>
          <w:tcPr>
            <w:tcW w:w="5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460"/>
              <w:spacing w:after="0" w:line="131" w:lineRule="exact"/>
              <w:rPr>
                <w:sz w:val="20"/>
                <w:szCs w:val="20"/>
                <w:color w:val="auto"/>
              </w:rPr>
            </w:pPr>
            <w:r>
              <w:rPr>
                <w:rFonts w:ascii="Arial" w:cs="Arial" w:eastAsia="Arial" w:hAnsi="Arial"/>
                <w:sz w:val="14"/>
                <w:szCs w:val="14"/>
                <w:color w:val="auto"/>
                <w:w w:val="98"/>
              </w:rPr>
              <w:t>Following</w:t>
            </w:r>
          </w:p>
        </w:tc>
        <w:tc>
          <w:tcPr>
            <w:tcW w:w="440" w:type="dxa"/>
            <w:vAlign w:val="bottom"/>
          </w:tcPr>
          <w:p>
            <w:pPr>
              <w:jc w:val="right"/>
              <w:ind w:right="75"/>
              <w:spacing w:after="0" w:line="131"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460"/>
              <w:spacing w:after="0" w:line="131" w:lineRule="exact"/>
              <w:rPr>
                <w:sz w:val="20"/>
                <w:szCs w:val="20"/>
                <w:color w:val="auto"/>
              </w:rPr>
            </w:pPr>
            <w:r>
              <w:rPr>
                <w:rFonts w:ascii="Arial" w:cs="Arial" w:eastAsia="Arial" w:hAnsi="Arial"/>
                <w:sz w:val="14"/>
                <w:szCs w:val="14"/>
                <w:color w:val="auto"/>
                <w:w w:val="94"/>
              </w:rPr>
              <w:t>Following</w:t>
            </w:r>
          </w:p>
        </w:tc>
        <w:tc>
          <w:tcPr>
            <w:tcW w:w="460" w:type="dxa"/>
            <w:vAlign w:val="bottom"/>
          </w:tcPr>
          <w:p>
            <w:pPr>
              <w:jc w:val="right"/>
              <w:ind w:right="75"/>
              <w:spacing w:after="0" w:line="131"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right"/>
              <w:ind w:right="720"/>
              <w:spacing w:after="0" w:line="131" w:lineRule="exact"/>
              <w:rPr>
                <w:sz w:val="20"/>
                <w:szCs w:val="20"/>
                <w:color w:val="auto"/>
              </w:rPr>
            </w:pPr>
            <w:r>
              <w:rPr>
                <w:rFonts w:ascii="Arial" w:cs="Arial" w:eastAsia="Arial" w:hAnsi="Arial"/>
                <w:sz w:val="14"/>
                <w:szCs w:val="14"/>
                <w:color w:val="auto"/>
                <w:w w:val="94"/>
              </w:rPr>
              <w:t>Following</w:t>
            </w:r>
          </w:p>
        </w:tc>
        <w:tc>
          <w:tcPr>
            <w:tcW w:w="500" w:type="dxa"/>
            <w:vAlign w:val="bottom"/>
          </w:tcPr>
          <w:p>
            <w:pPr>
              <w:jc w:val="right"/>
              <w:ind w:right="115"/>
              <w:spacing w:after="0" w:line="13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16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Below NAV</w:t>
            </w:r>
          </w:p>
        </w:tc>
        <w:tc>
          <w:tcPr>
            <w:tcW w:w="80" w:type="dxa"/>
            <w:vAlign w:val="bottom"/>
          </w:tcPr>
          <w:p>
            <w:pPr>
              <w:spacing w:after="0"/>
              <w:rPr>
                <w:sz w:val="13"/>
                <w:szCs w:val="13"/>
                <w:color w:val="auto"/>
              </w:rPr>
            </w:pPr>
          </w:p>
        </w:tc>
        <w:tc>
          <w:tcPr>
            <w:tcW w:w="106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Sale</w:t>
            </w:r>
          </w:p>
        </w:tc>
        <w:tc>
          <w:tcPr>
            <w:tcW w:w="7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1"/>
              </w:rPr>
              <w:t>Change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Sale</w:t>
            </w:r>
          </w:p>
        </w:tc>
        <w:tc>
          <w:tcPr>
            <w:tcW w:w="7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5"/>
              </w:rPr>
              <w:t>Change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880"/>
              <w:spacing w:after="0" w:line="159" w:lineRule="exact"/>
              <w:rPr>
                <w:sz w:val="20"/>
                <w:szCs w:val="20"/>
                <w:color w:val="auto"/>
              </w:rPr>
            </w:pPr>
            <w:r>
              <w:rPr>
                <w:rFonts w:ascii="Arial" w:cs="Arial" w:eastAsia="Arial" w:hAnsi="Arial"/>
                <w:sz w:val="14"/>
                <w:szCs w:val="14"/>
                <w:color w:val="auto"/>
              </w:rPr>
              <w:t>Sale</w:t>
            </w:r>
          </w:p>
        </w:tc>
        <w:tc>
          <w:tcPr>
            <w:tcW w:w="7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10.05</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34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1,000,000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1,050,000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9.98</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(0.20)%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99,800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(0.20)%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w w:val="89"/>
              </w:rPr>
              <w:t>Total Investment by Stockholder A (Assumed to be $10.00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100,000</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6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Dilution to Stockholder A (Total NAV Less Total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(3,300)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w w:val="90"/>
              </w:rPr>
              <w:t>Investment per Share Held by Stockholder A (Assumed to</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20"/>
              <w:spacing w:after="0"/>
              <w:rPr>
                <w:sz w:val="20"/>
                <w:szCs w:val="20"/>
                <w:color w:val="auto"/>
              </w:rPr>
            </w:pPr>
            <w:r>
              <w:rPr>
                <w:rFonts w:ascii="Arial" w:cs="Arial" w:eastAsia="Arial" w:hAnsi="Arial"/>
                <w:sz w:val="18"/>
                <w:szCs w:val="18"/>
                <w:color w:val="auto"/>
                <w:w w:val="98"/>
              </w:rPr>
              <w:t>be $10.00 per Share on Shares Held Prior to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1"/>
              </w:rPr>
              <w:t>Dilution per Share Held by Stockholder A (NAV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Investment per Share)</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(0.33)</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20"/>
                <w:szCs w:val="20"/>
                <w:color w:val="auto"/>
              </w:rPr>
            </w:pPr>
            <w:r>
              <w:rPr>
                <w:rFonts w:ascii="Arial" w:cs="Arial" w:eastAsia="Arial" w:hAnsi="Arial"/>
                <w:sz w:val="18"/>
                <w:szCs w:val="18"/>
                <w:color w:val="auto"/>
                <w:w w:val="93"/>
              </w:rPr>
              <w:t>Percentage Dilution to Stockholder A (Dilution per Share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220"/>
              <w:spacing w:after="0"/>
              <w:rPr>
                <w:sz w:val="20"/>
                <w:szCs w:val="20"/>
                <w:color w:val="auto"/>
              </w:rPr>
            </w:pPr>
            <w:r>
              <w:rPr>
                <w:rFonts w:ascii="Arial" w:cs="Arial" w:eastAsia="Arial" w:hAnsi="Arial"/>
                <w:sz w:val="18"/>
                <w:szCs w:val="18"/>
                <w:color w:val="auto"/>
              </w:rPr>
              <w:t>Divided by Investment per Share)</w:t>
            </w: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An existing Stockholder of either Company who participates in an offering by their Company below NAV per share or who buys additional shares of their Company in the secondary market at the same or lower price as obtain by the Company in the offering (after expenses and any underwriting discounts and commissions) will experience the same types of NAV dilution as the nonparticipating Stockholders, albeit at a lower level, to the extent they purchase less than the same percentage of the discounted offering as their interest in the Company’s Common Stock immediately prior to the offering. The level of NAV dilution on an aggregate basis will decrease as the number of shares of the Company’s Common Stock such Stockholders purchase increases. Existing Stockholders of the Company who buy more than such percentage will experience NAV dilution, but will, in contrast to existing Stockholders of that Company who purchase less than their proportionate share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right="18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offering, experience an increase (often called accretion) in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of the Company’s Common Stock such Stockholder purchases increases. Even a Stockholder who over-participates will, however, be subject to the risk that the Company may make additional discounted offerings in which such Stockholder does not participate, in which case such Stockholder will experience NAV dilution as described above in such subsequent offerings. These Stockholders may also experience a decline in the market price of their shares, which often reflects to some degree announced or potential increases and decreases in NAV per share. Their decrease could be more pronounced as the size of a Company’s offering and level of discount to NAV increases.</w:t>
      </w:r>
    </w:p>
    <w:p>
      <w:pPr>
        <w:spacing w:after="0" w:line="10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A Company’s prospectus supplement pursuant to which any discounted offering by such Company is made will include a chart for its example based on the actual number of shares in such offering and the actual discount from the most recently determined NAV per share. The examples apply equally to Stockholders of both Companies.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right"/>
              <w:ind w:right="8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4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8.00</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1,200,000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20.00%</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7"/>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NAV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9.67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11,000</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13,000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0.92%</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106,370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125,710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8"/>
              </w:rPr>
              <w:t>Total investment by stockholder A (assumed to be $10.00 per share on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108,470</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125,410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(dilution)/accretion to stockholder A (total NAV less total investment)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(2,100)</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9.67</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w w:val="90"/>
              </w:rPr>
              <w:t>Investment per share held by stockholder A (assumed to be $10.00 per share</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on 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9.86</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9.65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6"/>
              </w:rPr>
              <w:t>(Dilution)/accretion per share held by stockholder A (NAV per share less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per share)</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(0.19)</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rPr>
              <w:t>Percentage (dilution)/accretion to stockholder A (dilution/accretion per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share divided by investment per share)</w:t>
            </w:r>
          </w:p>
        </w:tc>
        <w:tc>
          <w:tcPr>
            <w:tcW w:w="80" w:type="dxa"/>
            <w:vAlign w:val="bottom"/>
          </w:tcPr>
          <w:p>
            <w:pPr>
              <w:spacing w:after="0"/>
              <w:rPr>
                <w:sz w:val="19"/>
                <w:szCs w:val="19"/>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65"/>
        </w:trPr>
        <w:tc>
          <w:tcPr>
            <w:tcW w:w="5580" w:type="dxa"/>
            <w:vAlign w:val="bottom"/>
          </w:tcPr>
          <w:p>
            <w:pPr>
              <w:spacing w:after="0"/>
              <w:rPr>
                <w:sz w:val="24"/>
                <w:szCs w:val="24"/>
                <w:color w:val="auto"/>
              </w:rPr>
            </w:pPr>
          </w:p>
        </w:tc>
        <w:tc>
          <w:tcPr>
            <w:tcW w:w="780" w:type="dxa"/>
            <w:vAlign w:val="bottom"/>
            <w:gridSpan w:val="2"/>
          </w:tcPr>
          <w:p>
            <w:pPr>
              <w:jc w:val="right"/>
              <w:ind w:right="472"/>
              <w:spacing w:after="0"/>
              <w:rPr>
                <w:sz w:val="20"/>
                <w:szCs w:val="20"/>
                <w:color w:val="auto"/>
              </w:rPr>
            </w:pPr>
            <w:r>
              <w:rPr>
                <w:rFonts w:ascii="Arial" w:cs="Arial" w:eastAsia="Arial" w:hAnsi="Arial"/>
                <w:sz w:val="18"/>
                <w:szCs w:val="18"/>
                <w:color w:val="auto"/>
                <w:w w:val="99"/>
              </w:rPr>
              <w:t>12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Impact on New Investors</w:t>
      </w:r>
    </w:p>
    <w:p>
      <w:pPr>
        <w:spacing w:after="0" w:line="90"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in either Company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Investors who are not currently Stockholders of a Company, but who participate in an offering by one of the Companies below NAV and whose investment per share is greater than the resulting NAV per share due to expenses and any underwriting discounts and commissions paid by the Company will experience an immediate decrease, albeit small, in the NAV of their shares of the Company’s Common Stock and their NAV per share compared to the price they pay for their shares. Investors who are not currently Stockholders of a Company and who participate in an offering by one of the Companies below NAV per share and whose investment per share is also less than the resulting NAV per share due to expenses and any underwriting discounts and commissions paid by the Company being significantly less than the discount per share, will experience an immediate increase in the NAV of their shares of the Company’s Common Stock and their NAV per share compared to the price they pay for their shares. All these investors will experience a disproportionately greater participation in the Company’s earnings and assets and their voting power than the Company’s increase in assets, potential earning power and voting interests. These investors will, however, be subject to the risk that such Company may make additional discounted offerings in which such new Stockholder does not participate, in which case such new Stockholder will experience dilution as described above in such subsequent offerings by that Company.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right="140" w:firstLine="456"/>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stockholder A at</w:t>
      </w:r>
    </w:p>
    <w:p>
      <w:pPr>
        <w:spacing w:after="0" w:line="3" w:lineRule="exact"/>
        <w:rPr>
          <w:sz w:val="20"/>
          <w:szCs w:val="20"/>
          <w:color w:val="auto"/>
        </w:rPr>
      </w:pPr>
    </w:p>
    <w:p>
      <w:pPr>
        <w:jc w:val="both"/>
        <w:ind w:right="100" w:firstLine="8"/>
        <w:spacing w:after="0" w:line="295"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any underwriting discounts and commissions (a 5% discount from NAV); (2) an offering of 100,000 shares (10% of the outstanding shares) at $9.00 per share after offering expenses and any underwriting discounts and commissions (a 10% discount from NAV); and (3) an offering of 200,000 shares (20% of the outstanding shares) at $8.00 per share after offering expenses and any underwriting discounts and commissions (a 20% discount from NAV). The examples apply equally to Stockholders of both Companies.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4"/>
              </w:rPr>
              <w:t>Prior to Sale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w w:val="90"/>
              </w:rPr>
              <w:t>Below NAV</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Sale</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Sale</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48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1,100,000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NAV per share</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4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4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Total investment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5,025</w:t>
            </w:r>
          </w:p>
        </w:tc>
        <w:tc>
          <w:tcPr>
            <w:tcW w:w="48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9,952</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48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dilution to stockholder A (total NAV less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390</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NAV per share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Investment per share held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48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held by stockholder A (NAV</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share less investment per share)</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(0.07)</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0.39</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8"/>
                <w:szCs w:val="18"/>
                <w:color w:val="auto"/>
                <w:w w:val="95"/>
              </w:rPr>
              <w:t>Percentage dilution to stockholder A (dilution per</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220"/>
              <w:spacing w:after="0"/>
              <w:rPr>
                <w:sz w:val="20"/>
                <w:szCs w:val="20"/>
                <w:color w:val="auto"/>
              </w:rPr>
            </w:pPr>
            <w:r>
              <w:rPr>
                <w:rFonts w:ascii="Arial" w:cs="Arial" w:eastAsia="Arial" w:hAnsi="Arial"/>
                <w:sz w:val="18"/>
                <w:szCs w:val="18"/>
                <w:color w:val="auto"/>
              </w:rPr>
              <w:t>share divided by investment per share)</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19"/>
                <w:szCs w:val="19"/>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14.17%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discount to NAV is a result of market perception that moves the share price and thus NAV is only one determinant of market value.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Each Company expects the market price of shares of its Common Stock will incorporate a discount or premium factor based on the market assessment of future earnings and the likelihood of those earnings supporting growth in our dividend yield.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ind w:right="24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dilutive effect of any equity financing on a Company’s NAV, the relevant Board has considered the Company’s need to obtain additional capital for investment and other factors discussed in this Joint Proxy Statement. With more capital to invest, the Boards believe that the Companies would be able to make investments with more significant earnings and growth potential. The Boards further believe that over time the value of the incremental assets available for investment, taken together with the other factors previously discussed, may be reflected positively in the market price of the Companies’ shares and that such increases may exceed the initial dilutive effects that a Company is likely to experience in its NAV due to offerings of shares of Common Stock in accordance with its Proposal. In our view, the secondary market price of our Common Stock is an important gauge of the true economic impact on Stockholders of any equity offering.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reaching its recommendation to Stockholders to approve this Proposal, each Board considered a possible source of conflict of interest due to the fact that the proceeds from the issuance of additional shares of a Company’s Common Stock will increase the management fees that such Company pays to the Adviser as such fees are partially based on the amount of the Company’s gross assets. Each Board, including its Independent Directors, concluded that the benefits to the Company’s Stockholders from increasing the Company’s capital base outweighed any detriment from increased management fees, especially considering that the management fees would increase regardless of whether the Company offers shares of Common Stock below NAV or above NAV. Each Board also considered the effect of the following factors:</w:t>
      </w:r>
    </w:p>
    <w:p>
      <w:pPr>
        <w:spacing w:after="0" w:line="63" w:lineRule="exact"/>
        <w:rPr>
          <w:sz w:val="20"/>
          <w:szCs w:val="20"/>
          <w:color w:val="auto"/>
        </w:rPr>
      </w:pPr>
    </w:p>
    <w:p>
      <w:pPr>
        <w:ind w:left="900" w:right="4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general conditions of the securities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Neither Company has solicited any potential buyers of the shares that it may elect to issue in any future offering to comply with the federal securities laws. No shares are earmarked for management or other affiliated persons of the Companies. However, members of our management and other affiliated persons may participate in a Common Stock offering by either Company on the same terms as others.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Stockholder Vote</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to each Company, if Stockholders approve this Proposal, during a one-year period commencing on the date of such approval, the Company will be permitted, but not required or otherwise obligated, to offer and sell newly issued shares of its Common Stock at a price below NAV at the time sold.</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to each Company, approval of this Proposal requires the affirmative vote of (1) a majority of the outstanding shares of the Company’s Common Stock entitled to vote at the Meeting and (2) a majority of the outstanding shares of the Company’s Common Stock entitled to vote at the Meeting that are not held by affiliated persons of the Company. For purposes of this Proposal, the 1940 Act defines “a majority of the outstanding voting securities” of a Company as: (1) 67% or more of the voting securities present at the Meeting if the holders of more than 50% of the outstanding voting securities of such Company are present or represented by proxy or (2) more than 50% of the outstanding voting securities of such Company, whichever is less. Abstentions and broker non-votes will have the effect of a vote against this Proposal.</w:t>
      </w:r>
    </w:p>
    <w:p>
      <w:pPr>
        <w:spacing w:after="0" w:line="138"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EACH BOARD, INCLUDING ITS INDEPENDENT DIRECTORS, UNANIMOUSLY RECOMMENDS THAT STOCKHOLDERS VOTE FOR THIS PROPOSAL TO AUTHORIZE THEIR COMPANY TO OFFER AND SELL SHARES OF ITS COMMON STOCK AT A PRICE BELOW CURRENT NAV.</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there appears not to be enough votes for a quorum of a Company or to approve the Proposal at the Meeting, the Stockholders of such Company who are represented in person or by proxy may vote to adjourn the Meeting with respect to that Company to permit the further solicitation of proxies. The person(s) named as proxies will vote proxies held by them for such adjournment.</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9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Copies of the Companies’ Annual Reports on Form 10-K, Quarterly Reports on Form 10-Q and Current Reports on Form 8-K are available at our website at (www.pennantpark.com) or without charge upon request. Please direct your request to PennantPark, Attention: Investor Relations,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at (</w:t>
      </w:r>
      <w:r>
        <w:rPr>
          <w:rFonts w:ascii="Arial" w:cs="Arial" w:eastAsia="Arial" w:hAnsi="Arial"/>
          <w:sz w:val="16"/>
          <w:szCs w:val="16"/>
          <w:i w:val="1"/>
          <w:iCs w:val="1"/>
          <w:u w:val="single" w:color="auto"/>
          <w:color w:val="auto"/>
        </w:rPr>
        <w:t>http://www.sec.gov</w:t>
      </w:r>
      <w:r>
        <w:rPr>
          <w:rFonts w:ascii="Arial" w:cs="Arial" w:eastAsia="Arial" w:hAnsi="Arial"/>
          <w:sz w:val="16"/>
          <w:szCs w:val="16"/>
          <w:color w:val="auto"/>
        </w:rPr>
        <w:t>).</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expect to hold their 2014 Joint Annual Meeting of Stockholders in February 2014,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Notices of intention to present proposals, including nomination of a director, at the 2014 Joint Annual Meeting of Stockholders must be received by the relevant Company between July 22, 2013 and 5:00 p.m. Eastern Time on August 21, 2013.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Companies’ Chief Compliance Officer (“CCO”). Persons who are uncomfortable submitting complaints to the CCO, including complaints involving the CCO, may submit complaints directly to the Audit Committees’ Co-Chairs. Complaints may be submitted on an anonymous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Messrs. Jeffrey Flug and/or Samuel L. Katz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19" w:name="page20"/>
    <w:bookmarkEnd w:id="1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are cordially invited to attend our Joint Special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97560"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FFFFFF"/>
          <w:vertAlign w:val="superscript"/>
        </w:rPr>
        <w:t>Meeting</w:t>
      </w:r>
      <w:r>
        <w:rPr>
          <w:rFonts w:ascii="Arial" w:cs="Arial" w:eastAsia="Arial" w:hAnsi="Arial"/>
          <w:sz w:val="11"/>
          <w:szCs w:val="11"/>
          <w:color w:val="FFFFFF"/>
        </w:rPr>
        <w:t>***ExerciseInformationYourRightPENNANTtoVote***ImportantPARKINVESTMENTNoticeRegardingCORPORATIONtheAvailability of Proxy Materials for the Shareholder Meeting to Be Held on February 5, 2013.</w:t>
      </w:r>
    </w:p>
    <w:p>
      <w:pPr>
        <w:ind w:left="500"/>
        <w:spacing w:after="0"/>
        <w:rPr>
          <w:sz w:val="20"/>
          <w:szCs w:val="20"/>
          <w:color w:val="auto"/>
        </w:rPr>
      </w:pPr>
      <w:r>
        <w:rPr>
          <w:rFonts w:ascii="Arial" w:cs="Arial" w:eastAsia="Arial" w:hAnsi="Arial"/>
          <w:sz w:val="3"/>
          <w:szCs w:val="3"/>
          <w:color w:val="FFFFFF"/>
        </w:rPr>
        <w:t>Type: Special Meeting For holders as of: December 11, 2012</w:t>
      </w:r>
    </w:p>
    <w:p>
      <w:pPr>
        <w:spacing w:after="0" w:line="194" w:lineRule="auto"/>
        <w:rPr>
          <w:sz w:val="20"/>
          <w:szCs w:val="20"/>
          <w:color w:val="auto"/>
        </w:rPr>
      </w:pPr>
      <w:r>
        <w:rPr>
          <w:rFonts w:ascii="Arial" w:cs="Arial" w:eastAsia="Arial" w:hAnsi="Arial"/>
          <w:sz w:val="5"/>
          <w:szCs w:val="5"/>
          <w:color w:val="FFFFFF"/>
        </w:rPr>
        <w:t>Date: February 5, 2013 Time: 2:00 PM EST Location: Offices of Dec hert LLP.</w:t>
      </w:r>
    </w:p>
    <w:p>
      <w:pPr>
        <w:spacing w:after="0"/>
        <w:rPr>
          <w:sz w:val="20"/>
          <w:szCs w:val="20"/>
          <w:color w:val="auto"/>
        </w:rPr>
      </w:pPr>
      <w:r>
        <w:rPr>
          <w:rFonts w:ascii="Arial" w:cs="Arial" w:eastAsia="Arial" w:hAnsi="Arial"/>
          <w:sz w:val="3"/>
          <w:szCs w:val="3"/>
          <w:color w:val="FFFFFF"/>
        </w:rPr>
        <w:t>1095 Avenue of the Americas New York, NY 10036</w:t>
      </w:r>
    </w:p>
    <w:p>
      <w:pPr>
        <w:spacing w:after="0" w:line="194" w:lineRule="auto"/>
        <w:rPr>
          <w:sz w:val="20"/>
          <w:szCs w:val="20"/>
          <w:color w:val="auto"/>
        </w:rPr>
      </w:pPr>
      <w:r>
        <w:rPr>
          <w:rFonts w:ascii="Arial" w:cs="Arial" w:eastAsia="Arial" w:hAnsi="Arial"/>
          <w:sz w:val="3"/>
          <w:szCs w:val="3"/>
          <w:color w:val="FFFFFF"/>
        </w:rPr>
        <w:t>You are receiving this communication because you hold shares in the above named company. This is not</w:t>
      </w:r>
      <w:r>
        <w:rPr>
          <w:rFonts w:ascii="Arial" w:cs="Arial" w:eastAsia="Arial" w:hAnsi="Arial"/>
          <w:sz w:val="5"/>
          <w:szCs w:val="5"/>
          <w:color w:val="FFFFFF"/>
          <w:vertAlign w:val="subscript"/>
        </w:rPr>
        <w:t>available</w:t>
      </w:r>
      <w:r>
        <w:rPr>
          <w:rFonts w:ascii="Arial" w:cs="Arial" w:eastAsia="Arial" w:hAnsi="Arial"/>
          <w:sz w:val="3"/>
          <w:szCs w:val="3"/>
          <w:color w:val="FFFFFF"/>
        </w:rPr>
        <w:t xml:space="preserve">ballot. You cannot use this notice to vote </w:t>
      </w:r>
      <w:r>
        <w:rPr>
          <w:rFonts w:ascii="Arial" w:cs="Arial" w:eastAsia="Arial" w:hAnsi="Arial"/>
          <w:sz w:val="5"/>
          <w:szCs w:val="5"/>
          <w:color w:val="FFFFFF"/>
          <w:vertAlign w:val="subscript"/>
        </w:rPr>
        <w:t>these</w:t>
      </w:r>
    </w:p>
    <w:p>
      <w:pPr>
        <w:ind w:right="1880"/>
        <w:spacing w:after="0" w:line="187" w:lineRule="auto"/>
        <w:rPr>
          <w:sz w:val="20"/>
          <w:szCs w:val="20"/>
          <w:color w:val="auto"/>
        </w:rPr>
      </w:pPr>
      <w:r>
        <w:rPr>
          <w:rFonts w:ascii="Arial" w:cs="Arial" w:eastAsia="Arial" w:hAnsi="Arial"/>
          <w:sz w:val="7"/>
          <w:szCs w:val="7"/>
          <w:color w:val="FFFFFF"/>
        </w:rPr>
        <w:t xml:space="preserve">shares. This communication presents only an overview of the more complete proxy materials that are to you on the Internet. You may view proxy materials </w:t>
      </w:r>
      <w:r>
        <w:rPr>
          <w:rFonts w:ascii="Arial" w:cs="Arial" w:eastAsia="Arial" w:hAnsi="Arial"/>
          <w:sz w:val="9"/>
          <w:szCs w:val="9"/>
          <w:color w:val="FFFFFF"/>
          <w:vertAlign w:val="superscript"/>
        </w:rPr>
        <w:t>online</w:t>
      </w:r>
      <w:r>
        <w:rPr>
          <w:rFonts w:ascii="Arial" w:cs="Arial" w:eastAsia="Arial" w:hAnsi="Arial"/>
          <w:sz w:val="7"/>
          <w:szCs w:val="7"/>
          <w:color w:val="FFFFFF"/>
        </w:rPr>
        <w:t xml:space="preserve"> at www.proxyvote.com or easily request a paper copy(see reverse side).</w:t>
      </w:r>
    </w:p>
    <w:p>
      <w:pPr>
        <w:spacing w:after="0"/>
        <w:rPr>
          <w:sz w:val="20"/>
          <w:szCs w:val="20"/>
          <w:color w:val="auto"/>
        </w:rPr>
      </w:pPr>
      <w:r>
        <w:rPr>
          <w:rFonts w:ascii="Arial" w:cs="Arial" w:eastAsia="Arial" w:hAnsi="Arial"/>
          <w:sz w:val="12"/>
          <w:szCs w:val="12"/>
          <w:color w:val="FFFFFF"/>
        </w:rPr>
        <w:t>W encourage you to access and review all of the important information contained in the proxy materials before voting.See proxy the materials reverse and side voting of this instructions notice to obtain .</w:t>
      </w:r>
    </w:p>
    <w:p>
      <w:pPr>
        <w:sectPr>
          <w:pgSz w:w="11900" w:h="16838" w:orient="portrait"/>
          <w:cols w:equalWidth="0" w:num="1">
            <w:col w:w="11000"/>
          </w:cols>
          <w:pgMar w:left="240" w:top="1440" w:right="6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320" w:val="left"/>
          <w:tab w:leader="none" w:pos="2000" w:val="left"/>
          <w:tab w:leader="none" w:pos="2440" w:val="left"/>
          <w:tab w:leader="none" w:pos="3120" w:val="left"/>
          <w:tab w:leader="none" w:pos="3980" w:val="left"/>
          <w:tab w:leader="none" w:pos="4560" w:val="left"/>
          <w:tab w:leader="none" w:pos="7860" w:val="left"/>
          <w:tab w:leader="none" w:pos="8200" w:val="left"/>
          <w:tab w:leader="none" w:pos="8640" w:val="left"/>
        </w:tabs>
        <w:rPr>
          <w:sz w:val="20"/>
          <w:szCs w:val="20"/>
          <w:color w:val="auto"/>
        </w:rPr>
      </w:pPr>
      <w:r>
        <w:rPr>
          <w:rFonts w:ascii="Arial" w:cs="Arial" w:eastAsia="Arial" w:hAnsi="Arial"/>
          <w:sz w:val="12"/>
          <w:szCs w:val="12"/>
          <w:color w:val="FFFFFF"/>
        </w:rPr>
        <w:t>BeforeA You Vote PHow</w:t>
      </w:r>
      <w:r>
        <w:rPr>
          <w:sz w:val="20"/>
          <w:szCs w:val="20"/>
          <w:color w:val="auto"/>
        </w:rPr>
        <w:tab/>
      </w:r>
      <w:r>
        <w:rPr>
          <w:rFonts w:ascii="Arial" w:cs="Arial" w:eastAsia="Arial" w:hAnsi="Arial"/>
          <w:sz w:val="14"/>
          <w:szCs w:val="14"/>
          <w:color w:val="FFFFFF"/>
        </w:rPr>
        <w:t>M</w:t>
      </w:r>
      <w:r>
        <w:rPr>
          <w:sz w:val="20"/>
          <w:szCs w:val="20"/>
          <w:color w:val="auto"/>
        </w:rPr>
        <w:tab/>
      </w:r>
      <w:r>
        <w:rPr>
          <w:rFonts w:ascii="Arial" w:cs="Arial" w:eastAsia="Arial" w:hAnsi="Arial"/>
          <w:sz w:val="14"/>
          <w:szCs w:val="14"/>
          <w:color w:val="FFFFFF"/>
        </w:rPr>
        <w:t>P</w:t>
      </w:r>
      <w:r>
        <w:rPr>
          <w:sz w:val="20"/>
          <w:szCs w:val="20"/>
          <w:color w:val="auto"/>
        </w:rPr>
        <w:tab/>
      </w:r>
      <w:r>
        <w:rPr>
          <w:rFonts w:ascii="Arial" w:cs="Arial" w:eastAsia="Arial" w:hAnsi="Arial"/>
          <w:sz w:val="14"/>
          <w:szCs w:val="14"/>
          <w:color w:val="FFFFFF"/>
        </w:rPr>
        <w:t>M</w:t>
      </w:r>
      <w:r>
        <w:rPr>
          <w:sz w:val="20"/>
          <w:szCs w:val="20"/>
          <w:color w:val="auto"/>
        </w:rPr>
        <w:tab/>
      </w:r>
      <w:r>
        <w:rPr>
          <w:rFonts w:ascii="Arial" w:cs="Arial" w:eastAsia="Arial" w:hAnsi="Arial"/>
          <w:sz w:val="14"/>
          <w:szCs w:val="14"/>
          <w:color w:val="FFFFFF"/>
        </w:rPr>
        <w:t>A</w:t>
      </w:r>
      <w:r>
        <w:rPr>
          <w:sz w:val="20"/>
          <w:szCs w:val="20"/>
          <w:color w:val="auto"/>
        </w:rPr>
        <w:tab/>
      </w:r>
      <w:r>
        <w:rPr>
          <w:rFonts w:ascii="Arial" w:cs="Arial" w:eastAsia="Arial" w:hAnsi="Arial"/>
          <w:sz w:val="14"/>
          <w:szCs w:val="14"/>
          <w:color w:val="FFFFFF"/>
        </w:rPr>
        <w:t>VIEW</w:t>
      </w:r>
      <w:r>
        <w:rPr>
          <w:sz w:val="20"/>
          <w:szCs w:val="20"/>
          <w:color w:val="auto"/>
        </w:rPr>
        <w:tab/>
      </w:r>
      <w:r>
        <w:rPr>
          <w:rFonts w:ascii="Arial" w:cs="Arial" w:eastAsia="Arial" w:hAnsi="Arial"/>
          <w:sz w:val="14"/>
          <w:szCs w:val="14"/>
          <w:color w:val="FFFFFF"/>
        </w:rPr>
        <w:t>RECEIVE: NOTICE AND PROXY STATEMENT H</w:t>
      </w:r>
      <w:r>
        <w:rPr>
          <w:sz w:val="20"/>
          <w:szCs w:val="20"/>
          <w:color w:val="auto"/>
        </w:rPr>
        <w:tab/>
      </w:r>
      <w:r>
        <w:rPr>
          <w:rFonts w:ascii="Arial" w:cs="Arial" w:eastAsia="Arial" w:hAnsi="Arial"/>
          <w:sz w:val="14"/>
          <w:szCs w:val="14"/>
          <w:color w:val="FFFFFF"/>
        </w:rPr>
        <w:t>V</w:t>
      </w:r>
      <w:r>
        <w:rPr>
          <w:sz w:val="20"/>
          <w:szCs w:val="20"/>
          <w:color w:val="auto"/>
        </w:rPr>
        <w:tab/>
      </w:r>
      <w:r>
        <w:rPr>
          <w:rFonts w:ascii="Arial" w:cs="Arial" w:eastAsia="Arial" w:hAnsi="Arial"/>
          <w:sz w:val="14"/>
          <w:szCs w:val="14"/>
          <w:color w:val="FFFFFF"/>
        </w:rPr>
        <w:t>O</w:t>
      </w:r>
      <w:r>
        <w:rPr>
          <w:sz w:val="20"/>
          <w:szCs w:val="20"/>
          <w:color w:val="auto"/>
        </w:rPr>
        <w:tab/>
      </w:r>
      <w:r>
        <w:rPr>
          <w:rFonts w:ascii="Arial" w:cs="Arial" w:eastAsia="Arial" w:hAnsi="Arial"/>
          <w:sz w:val="12"/>
          <w:szCs w:val="12"/>
          <w:color w:val="FFFFFF"/>
        </w:rPr>
        <w:t>: H</w:t>
      </w:r>
    </w:p>
    <w:p>
      <w:pPr>
        <w:spacing w:after="0" w:line="180" w:lineRule="auto"/>
        <w:tabs>
          <w:tab w:leader="none" w:pos="7960" w:val="left"/>
          <w:tab w:leader="none" w:pos="8300" w:val="left"/>
          <w:tab w:leader="none" w:pos="8800" w:val="left"/>
        </w:tabs>
        <w:rPr>
          <w:sz w:val="20"/>
          <w:szCs w:val="20"/>
          <w:color w:val="auto"/>
        </w:rPr>
      </w:pPr>
      <w:r>
        <w:rPr>
          <w:rFonts w:ascii="Arial" w:cs="Arial" w:eastAsia="Arial" w:hAnsi="Arial"/>
          <w:sz w:val="7"/>
          <w:szCs w:val="7"/>
          <w:color w:val="FFFFFF"/>
        </w:rPr>
        <w:t>H</w:t>
      </w:r>
      <w:r>
        <w:rPr>
          <w:rFonts w:ascii="Arial" w:cs="Arial" w:eastAsia="Arial" w:hAnsi="Arial"/>
          <w:sz w:val="6"/>
          <w:szCs w:val="6"/>
          <w:color w:val="FFFFFF"/>
        </w:rPr>
        <w:t>TOTHE BOXCCESS</w:t>
      </w:r>
      <w:r>
        <w:rPr>
          <w:rFonts w:ascii="Arial" w:cs="Arial" w:eastAsia="Arial" w:hAnsi="Arial"/>
          <w:sz w:val="7"/>
          <w:szCs w:val="7"/>
          <w:color w:val="FFFFFF"/>
        </w:rPr>
        <w:t>R</w:t>
      </w:r>
      <w:r>
        <w:rPr>
          <w:rFonts w:ascii="Arial" w:cs="Arial" w:eastAsia="Arial" w:hAnsi="Arial"/>
          <w:sz w:val="6"/>
          <w:szCs w:val="6"/>
          <w:color w:val="FFFFFF"/>
        </w:rPr>
        <w:t>MARKEDTHEROXYBYTHE</w:t>
      </w:r>
      <w:r>
        <w:rPr>
          <w:rFonts w:ascii="Arial" w:cs="Arial" w:eastAsia="Arial" w:hAnsi="Arial"/>
          <w:sz w:val="7"/>
          <w:szCs w:val="7"/>
          <w:color w:val="FFFFFF"/>
        </w:rPr>
        <w:t xml:space="preserve">R </w:t>
      </w:r>
      <w:r>
        <w:rPr>
          <w:rFonts w:ascii="Arial" w:cs="Arial" w:eastAsia="Arial" w:hAnsi="Arial"/>
          <w:sz w:val="6"/>
          <w:szCs w:val="6"/>
          <w:color w:val="FFFFFF"/>
        </w:rPr>
        <w:t>ATERIALSARROW</w:t>
      </w:r>
      <w:r>
        <w:rPr>
          <w:rFonts w:ascii="Arial" w:cs="Arial" w:eastAsia="Arial" w:hAnsi="Arial"/>
          <w:sz w:val="7"/>
          <w:szCs w:val="7"/>
          <w:color w:val="FFFFFF"/>
        </w:rPr>
        <w:t>?PAPERXXXX</w:t>
      </w:r>
      <w:r>
        <w:rPr>
          <w:rFonts w:ascii="Arial" w:cs="Arial" w:eastAsia="Arial" w:hAnsi="Arial"/>
          <w:sz w:val="6"/>
          <w:szCs w:val="6"/>
          <w:color w:val="FFFFFF"/>
        </w:rPr>
        <w:t>ROY</w:t>
      </w:r>
      <w:r>
        <w:rPr>
          <w:rFonts w:ascii="Arial" w:cs="Arial" w:eastAsia="Arial" w:hAnsi="Arial"/>
          <w:sz w:val="7"/>
          <w:szCs w:val="7"/>
          <w:color w:val="FFFFFF"/>
        </w:rPr>
        <w:t xml:space="preserve"> XXXX</w:t>
      </w:r>
      <w:r>
        <w:rPr>
          <w:rFonts w:ascii="Arial" w:cs="Arial" w:eastAsia="Arial" w:hAnsi="Arial"/>
          <w:sz w:val="6"/>
          <w:szCs w:val="6"/>
          <w:color w:val="FFFFFF"/>
        </w:rPr>
        <w:t>ATERIALS</w:t>
      </w:r>
      <w:r>
        <w:rPr>
          <w:rFonts w:ascii="Arial" w:cs="Arial" w:eastAsia="Arial" w:hAnsi="Arial"/>
          <w:sz w:val="7"/>
          <w:szCs w:val="7"/>
          <w:color w:val="FFFFFF"/>
        </w:rPr>
        <w:t>E-MAILXXXXC</w:t>
      </w:r>
      <w:r>
        <w:rPr>
          <w:rFonts w:ascii="Arial" w:cs="Arial" w:eastAsia="Arial" w:hAnsi="Arial"/>
          <w:sz w:val="6"/>
          <w:szCs w:val="6"/>
          <w:color w:val="FFFFFF"/>
        </w:rPr>
        <w:t>VAILABLE</w:t>
      </w:r>
      <w:r>
        <w:rPr>
          <w:rFonts w:ascii="Arial" w:cs="Arial" w:eastAsia="Arial" w:hAnsi="Arial"/>
          <w:sz w:val="7"/>
          <w:szCs w:val="7"/>
          <w:color w:val="FFFFFF"/>
        </w:rPr>
        <w:t>(</w:t>
      </w:r>
      <w:r>
        <w:rPr>
          <w:rFonts w:ascii="Arial" w:cs="Arial" w:eastAsia="Arial" w:hAnsi="Arial"/>
          <w:sz w:val="6"/>
          <w:szCs w:val="6"/>
          <w:color w:val="FFFFFF"/>
        </w:rPr>
        <w:t>LOCATED</w:t>
      </w:r>
      <w:r>
        <w:rPr>
          <w:rFonts w:ascii="Arial" w:cs="Arial" w:eastAsia="Arial" w:hAnsi="Arial"/>
          <w:sz w:val="7"/>
          <w:szCs w:val="7"/>
          <w:color w:val="FFFFFF"/>
        </w:rPr>
        <w:t>:I</w:t>
      </w:r>
      <w:r>
        <w:rPr>
          <w:rFonts w:ascii="Arial" w:cs="Arial" w:eastAsia="Arial" w:hAnsi="Arial"/>
          <w:sz w:val="6"/>
          <w:szCs w:val="6"/>
          <w:color w:val="FFFFFF"/>
        </w:rPr>
        <w:t>TOON THE FOLLOWINGOR PAGE</w:t>
      </w:r>
      <w:r>
        <w:rPr>
          <w:rFonts w:ascii="Arial" w:cs="Arial" w:eastAsia="Arial" w:hAnsi="Arial"/>
          <w:sz w:val="7"/>
          <w:szCs w:val="7"/>
          <w:color w:val="FFFFFF"/>
        </w:rPr>
        <w:t xml:space="preserve">) </w:t>
      </w:r>
      <w:r>
        <w:rPr>
          <w:rFonts w:ascii="Arial" w:cs="Arial" w:eastAsia="Arial" w:hAnsi="Arial"/>
          <w:sz w:val="6"/>
          <w:szCs w:val="6"/>
          <w:color w:val="FFFFFF"/>
        </w:rPr>
        <w:t>AND VISIT</w:t>
      </w:r>
      <w:r>
        <w:rPr>
          <w:rFonts w:ascii="Arial" w:cs="Arial" w:eastAsia="Arial" w:hAnsi="Arial"/>
          <w:sz w:val="7"/>
          <w:szCs w:val="7"/>
          <w:color w:val="FFFFFF"/>
        </w:rPr>
        <w:t xml:space="preserve">-: </w:t>
      </w:r>
      <w:r>
        <w:rPr>
          <w:rFonts w:ascii="Arial" w:cs="Arial" w:eastAsia="Arial" w:hAnsi="Arial"/>
          <w:sz w:val="6"/>
          <w:szCs w:val="6"/>
          <w:color w:val="FFFFFF"/>
        </w:rPr>
        <w:t>WWW</w:t>
      </w:r>
      <w:r>
        <w:rPr>
          <w:rFonts w:ascii="Arial" w:cs="Arial" w:eastAsia="Arial" w:hAnsi="Arial"/>
          <w:sz w:val="7"/>
          <w:szCs w:val="7"/>
          <w:color w:val="FFFFFF"/>
        </w:rPr>
        <w:t>.</w:t>
      </w:r>
      <w:r>
        <w:rPr>
          <w:rFonts w:ascii="Arial" w:cs="Arial" w:eastAsia="Arial" w:hAnsi="Arial"/>
          <w:sz w:val="6"/>
          <w:szCs w:val="6"/>
          <w:color w:val="FFFFFF"/>
        </w:rPr>
        <w:t>PROXYVOTE</w:t>
      </w:r>
      <w:r>
        <w:rPr>
          <w:rFonts w:ascii="Arial" w:cs="Arial" w:eastAsia="Arial" w:hAnsi="Arial"/>
          <w:sz w:val="7"/>
          <w:szCs w:val="7"/>
          <w:color w:val="FFFFFF"/>
        </w:rPr>
        <w:t>.</w:t>
      </w:r>
      <w:r>
        <w:rPr>
          <w:rFonts w:ascii="Arial" w:cs="Arial" w:eastAsia="Arial" w:hAnsi="Arial"/>
          <w:sz w:val="6"/>
          <w:szCs w:val="6"/>
          <w:color w:val="FFFFFF"/>
        </w:rPr>
        <w:t>COM</w:t>
      </w:r>
      <w:r>
        <w:rPr>
          <w:rFonts w:ascii="Arial" w:cs="Arial" w:eastAsia="Arial" w:hAnsi="Arial"/>
          <w:sz w:val="7"/>
          <w:szCs w:val="7"/>
          <w:color w:val="FFFFFF"/>
        </w:rPr>
        <w:t xml:space="preserve">. </w:t>
      </w:r>
      <w:r>
        <w:rPr>
          <w:rFonts w:ascii="Arial" w:cs="Arial" w:eastAsia="Arial" w:hAnsi="Arial"/>
          <w:sz w:val="6"/>
          <w:szCs w:val="6"/>
          <w:color w:val="FFFFFF"/>
        </w:rPr>
        <w:t>OW</w:t>
      </w:r>
      <w:r>
        <w:rPr>
          <w:rFonts w:ascii="Arial" w:cs="Arial" w:eastAsia="Arial" w:hAnsi="Arial"/>
          <w:sz w:val="7"/>
          <w:szCs w:val="7"/>
          <w:color w:val="FFFFFF"/>
        </w:rPr>
        <w:t xml:space="preserve"> ,</w:t>
      </w:r>
      <w:r>
        <w:rPr>
          <w:rFonts w:ascii="Arial" w:cs="Arial" w:eastAsia="Arial" w:hAnsi="Arial"/>
          <w:sz w:val="6"/>
          <w:szCs w:val="6"/>
          <w:color w:val="FFFFFF"/>
        </w:rPr>
        <w:t>TO</w:t>
      </w:r>
      <w:r>
        <w:rPr>
          <w:sz w:val="20"/>
          <w:szCs w:val="20"/>
          <w:color w:val="auto"/>
        </w:rPr>
        <w:tab/>
      </w:r>
      <w:r>
        <w:rPr>
          <w:rFonts w:ascii="Arial" w:cs="Arial" w:eastAsia="Arial" w:hAnsi="Arial"/>
          <w:sz w:val="7"/>
          <w:szCs w:val="7"/>
          <w:color w:val="FFFFFF"/>
        </w:rPr>
        <w:t>IEW</w:t>
      </w:r>
      <w:r>
        <w:rPr>
          <w:sz w:val="20"/>
          <w:szCs w:val="20"/>
          <w:color w:val="auto"/>
        </w:rPr>
        <w:tab/>
      </w:r>
      <w:r>
        <w:rPr>
          <w:rFonts w:ascii="Arial" w:cs="Arial" w:eastAsia="Arial" w:hAnsi="Arial"/>
          <w:sz w:val="7"/>
          <w:szCs w:val="7"/>
          <w:color w:val="FFFFFF"/>
        </w:rPr>
        <w:t>NLINE</w:t>
      </w:r>
      <w:r>
        <w:rPr>
          <w:sz w:val="20"/>
          <w:szCs w:val="20"/>
          <w:color w:val="auto"/>
        </w:rPr>
        <w:tab/>
      </w:r>
      <w:r>
        <w:rPr>
          <w:rFonts w:ascii="Arial" w:cs="Arial" w:eastAsia="Arial" w:hAnsi="Arial"/>
          <w:sz w:val="6"/>
          <w:szCs w:val="6"/>
          <w:color w:val="FFFFFF"/>
        </w:rPr>
        <w:t>AVE THE</w:t>
      </w:r>
      <w:r>
        <w:rPr>
          <w:rFonts w:ascii="Arial" w:cs="Arial" w:eastAsia="Arial" w:hAnsi="Arial"/>
          <w:sz w:val="7"/>
          <w:szCs w:val="7"/>
          <w:color w:val="FFFFFF"/>
        </w:rPr>
        <w:t>.T</w:t>
      </w:r>
      <w:r>
        <w:rPr>
          <w:rFonts w:ascii="Arial" w:cs="Arial" w:eastAsia="Arial" w:hAnsi="Arial"/>
          <w:sz w:val="6"/>
          <w:szCs w:val="6"/>
          <w:color w:val="FFFFFF"/>
        </w:rPr>
        <w:t xml:space="preserve"> INFORMATION</w:t>
      </w:r>
      <w:r>
        <w:rPr>
          <w:rFonts w:ascii="Arial" w:cs="Arial" w:eastAsia="Arial" w:hAnsi="Arial"/>
          <w:sz w:val="7"/>
          <w:szCs w:val="7"/>
          <w:color w:val="FFFFFF"/>
        </w:rPr>
        <w:t>NO</w:t>
      </w:r>
      <w:r>
        <w:rPr>
          <w:rFonts w:ascii="Arial" w:cs="Arial" w:eastAsia="Arial" w:hAnsi="Arial"/>
          <w:sz w:val="6"/>
          <w:szCs w:val="6"/>
          <w:color w:val="FFFFFF"/>
        </w:rPr>
        <w:t xml:space="preserve"> THAT IS PRINTED IN</w:t>
      </w:r>
    </w:p>
    <w:p>
      <w:pPr>
        <w:ind w:left="1100" w:right="520" w:hanging="1091"/>
        <w:spacing w:after="0"/>
        <w:rPr>
          <w:sz w:val="20"/>
          <w:szCs w:val="20"/>
          <w:color w:val="auto"/>
        </w:rPr>
      </w:pPr>
      <w:r>
        <w:rPr>
          <w:rFonts w:ascii="Arial" w:cs="Arial" w:eastAsia="Arial" w:hAnsi="Arial"/>
          <w:sz w:val="11"/>
          <w:szCs w:val="11"/>
          <w:color w:val="FFFFFF"/>
        </w:rPr>
        <w:t>REQUES</w:t>
      </w:r>
      <w:r>
        <w:rPr>
          <w:rFonts w:ascii="Arial" w:cs="Arial" w:eastAsia="Arial" w:hAnsi="Arial"/>
          <w:sz w:val="13"/>
          <w:szCs w:val="13"/>
          <w:color w:val="FFFFFF"/>
        </w:rPr>
        <w:t>1)2)</w:t>
      </w:r>
      <w:r>
        <w:rPr>
          <w:rFonts w:ascii="Arial" w:cs="Arial" w:eastAsia="Arial" w:hAnsi="Arial"/>
          <w:sz w:val="11"/>
          <w:szCs w:val="11"/>
          <w:color w:val="FFFFFF"/>
        </w:rPr>
        <w:t>OWTOINTERNETINGEQUESTACOPYAND</w:t>
      </w:r>
      <w:r>
        <w:rPr>
          <w:rFonts w:ascii="Arial" w:cs="Arial" w:eastAsia="Arial" w:hAnsi="Arial"/>
          <w:sz w:val="13"/>
          <w:szCs w:val="13"/>
          <w:color w:val="FFFFFF"/>
        </w:rPr>
        <w:t>.P</w:t>
      </w:r>
      <w:r>
        <w:rPr>
          <w:rFonts w:ascii="Arial" w:cs="Arial" w:eastAsia="Arial" w:hAnsi="Arial"/>
          <w:sz w:val="11"/>
          <w:szCs w:val="11"/>
          <w:color w:val="FFFFFF"/>
        </w:rPr>
        <w:t>LEASE</w:t>
      </w:r>
      <w:r>
        <w:rPr>
          <w:rFonts w:ascii="Arial" w:cs="Arial" w:eastAsia="Arial" w:hAnsi="Arial"/>
          <w:sz w:val="13"/>
          <w:szCs w:val="13"/>
          <w:color w:val="FFFFFF"/>
        </w:rPr>
        <w:t>.</w:t>
      </w:r>
      <w:r>
        <w:rPr>
          <w:rFonts w:ascii="Arial" w:cs="Arial" w:eastAsia="Arial" w:hAnsi="Arial"/>
          <w:sz w:val="11"/>
          <w:szCs w:val="11"/>
          <w:color w:val="FFFFFF"/>
        </w:rPr>
        <w:t>ECEIVECHOOSEA</w:t>
      </w:r>
      <w:r>
        <w:rPr>
          <w:rFonts w:ascii="Arial" w:cs="Arial" w:eastAsia="Arial" w:hAnsi="Arial"/>
          <w:sz w:val="13"/>
          <w:szCs w:val="13"/>
          <w:color w:val="FFFFFF"/>
        </w:rPr>
        <w:t>.</w:t>
      </w:r>
      <w:r>
        <w:rPr>
          <w:rFonts w:ascii="Arial" w:cs="Arial" w:eastAsia="Arial" w:hAnsi="Arial"/>
          <w:sz w:val="11"/>
          <w:szCs w:val="11"/>
          <w:color w:val="FFFFFF"/>
        </w:rPr>
        <w:t>ONE OROF THE FOLLOWINGOPYFMETHODSYOUWANTTOTOMAKERECEIVEYOURAREQUESTPAPEROR</w:t>
      </w:r>
      <w:r>
        <w:rPr>
          <w:rFonts w:ascii="Arial" w:cs="Arial" w:eastAsia="Arial" w:hAnsi="Arial"/>
          <w:sz w:val="13"/>
          <w:szCs w:val="13"/>
          <w:color w:val="FFFFFF"/>
        </w:rPr>
        <w:t>:</w:t>
      </w:r>
      <w:r>
        <w:rPr>
          <w:rFonts w:ascii="Arial" w:cs="Arial" w:eastAsia="Arial" w:hAnsi="Arial"/>
          <w:sz w:val="11"/>
          <w:szCs w:val="11"/>
          <w:color w:val="FFFFFF"/>
        </w:rPr>
        <w:t xml:space="preserve"> E MAIL COPY OF THESE DOCUMENTS YOU MUST REQUEST ONE</w:t>
      </w:r>
      <w:r>
        <w:rPr>
          <w:sz w:val="20"/>
          <w:szCs w:val="20"/>
          <w:color w:val="auto"/>
        </w:rPr>
        <w:t xml:space="preserve"> </w:t>
      </w:r>
      <w:r>
        <w:rPr>
          <w:rFonts w:ascii="Arial" w:cs="Arial" w:eastAsia="Arial" w:hAnsi="Arial"/>
          <w:sz w:val="11"/>
          <w:szCs w:val="11"/>
          <w:color w:val="FFFFFF"/>
        </w:rPr>
        <w:t>HERE IS CHARGE FOR WWW</w:t>
      </w:r>
      <w:r>
        <w:rPr>
          <w:rFonts w:ascii="Arial" w:cs="Arial" w:eastAsia="Arial" w:hAnsi="Arial"/>
          <w:sz w:val="13"/>
          <w:szCs w:val="13"/>
          <w:color w:val="FFFFFF"/>
        </w:rPr>
        <w:t>1-800</w:t>
      </w:r>
      <w:r>
        <w:rPr>
          <w:rFonts w:ascii="Arial" w:cs="Arial" w:eastAsia="Arial" w:hAnsi="Arial"/>
          <w:sz w:val="11"/>
          <w:szCs w:val="11"/>
          <w:color w:val="FFFFFF"/>
        </w:rPr>
        <w:t>PROXYVOTE</w:t>
      </w:r>
      <w:r>
        <w:rPr>
          <w:rFonts w:ascii="Arial" w:cs="Arial" w:eastAsia="Arial" w:hAnsi="Arial"/>
          <w:sz w:val="13"/>
          <w:szCs w:val="13"/>
          <w:color w:val="FFFFFF"/>
        </w:rPr>
        <w:t>-579-1639</w:t>
      </w:r>
      <w:r>
        <w:rPr>
          <w:rFonts w:ascii="Arial" w:cs="Arial" w:eastAsia="Arial" w:hAnsi="Arial"/>
          <w:sz w:val="11"/>
          <w:szCs w:val="11"/>
          <w:color w:val="FFFFFF"/>
        </w:rPr>
        <w:t xml:space="preserve"> COM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FFFFFF"/>
        </w:rPr>
        <w:t>3) BY TELEPHONE:-MAIL*:</w:t>
      </w:r>
      <w:r>
        <w:rPr>
          <w:rFonts w:ascii="Arial" w:cs="Arial" w:eastAsia="Arial" w:hAnsi="Arial"/>
          <w:sz w:val="11"/>
          <w:szCs w:val="11"/>
          <w:color w:val="FFFFFF"/>
        </w:rPr>
        <w:t>SDMATERIAL</w:t>
      </w:r>
      <w:r>
        <w:rPr>
          <w:rFonts w:ascii="Arial" w:cs="Arial" w:eastAsia="Arial" w:hAnsi="Arial"/>
          <w:sz w:val="14"/>
          <w:szCs w:val="14"/>
          <w:color w:val="FFFFFF"/>
        </w:rPr>
        <w:t>@</w:t>
      </w:r>
      <w:r>
        <w:rPr>
          <w:rFonts w:ascii="Arial" w:cs="Arial" w:eastAsia="Arial" w:hAnsi="Arial"/>
          <w:sz w:val="11"/>
          <w:szCs w:val="11"/>
          <w:color w:val="FFFFFF"/>
        </w:rPr>
        <w:t>PROXYVOTE</w:t>
      </w:r>
      <w:r>
        <w:rPr>
          <w:rFonts w:ascii="Arial" w:cs="Arial" w:eastAsia="Arial" w:hAnsi="Arial"/>
          <w:sz w:val="14"/>
          <w:szCs w:val="14"/>
          <w:color w:val="FFFFFF"/>
        </w:rPr>
        <w:t>.</w:t>
      </w:r>
      <w:r>
        <w:rPr>
          <w:rFonts w:ascii="Arial" w:cs="Arial" w:eastAsia="Arial" w:hAnsi="Arial"/>
          <w:sz w:val="11"/>
          <w:szCs w:val="11"/>
          <w:color w:val="FFFFFF"/>
        </w:rPr>
        <w:t>COM</w:t>
      </w:r>
    </w:p>
    <w:p>
      <w:pPr>
        <w:spacing w:after="0"/>
        <w:rPr>
          <w:sz w:val="20"/>
          <w:szCs w:val="20"/>
          <w:color w:val="auto"/>
        </w:rPr>
      </w:pPr>
      <w:r>
        <w:rPr>
          <w:rFonts w:ascii="Arial" w:cs="Arial" w:eastAsia="Arial" w:hAnsi="Arial"/>
          <w:sz w:val="14"/>
          <w:szCs w:val="14"/>
          <w:color w:val="FFFFFF"/>
        </w:rPr>
        <w:t>* I</w:t>
      </w:r>
      <w:r>
        <w:rPr>
          <w:rFonts w:ascii="Arial" w:cs="Arial" w:eastAsia="Arial" w:hAnsi="Arial"/>
          <w:sz w:val="11"/>
          <w:szCs w:val="11"/>
          <w:color w:val="FFFFFF"/>
        </w:rPr>
        <w:t>F REQUESTING MATERIALS BY E</w:t>
      </w:r>
      <w:r>
        <w:rPr>
          <w:rFonts w:ascii="Arial" w:cs="Arial" w:eastAsia="Arial" w:hAnsi="Arial"/>
          <w:sz w:val="14"/>
          <w:szCs w:val="14"/>
          <w:color w:val="FFFFFF"/>
        </w:rPr>
        <w:t>-</w:t>
      </w:r>
      <w:r>
        <w:rPr>
          <w:rFonts w:ascii="Arial" w:cs="Arial" w:eastAsia="Arial" w:hAnsi="Arial"/>
          <w:sz w:val="11"/>
          <w:szCs w:val="11"/>
          <w:color w:val="FFFFFF"/>
        </w:rPr>
        <w:t>MAIL</w:t>
      </w:r>
      <w:r>
        <w:rPr>
          <w:rFonts w:ascii="Arial" w:cs="Arial" w:eastAsia="Arial" w:hAnsi="Arial"/>
          <w:sz w:val="14"/>
          <w:szCs w:val="14"/>
          <w:color w:val="FFFFFF"/>
        </w:rPr>
        <w:t xml:space="preserve">, </w:t>
      </w:r>
      <w:r>
        <w:rPr>
          <w:rFonts w:ascii="Arial" w:cs="Arial" w:eastAsia="Arial" w:hAnsi="Arial"/>
          <w:sz w:val="11"/>
          <w:szCs w:val="11"/>
          <w:color w:val="FFFFFF"/>
        </w:rPr>
        <w:t>PLEASE SEND A BLANK E</w:t>
      </w:r>
      <w:r>
        <w:rPr>
          <w:rFonts w:ascii="Arial" w:cs="Arial" w:eastAsia="Arial" w:hAnsi="Arial"/>
          <w:sz w:val="14"/>
          <w:szCs w:val="14"/>
          <w:color w:val="FFFFFF"/>
        </w:rPr>
        <w:t>-</w:t>
      </w:r>
      <w:r>
        <w:rPr>
          <w:rFonts w:ascii="Arial" w:cs="Arial" w:eastAsia="Arial" w:hAnsi="Arial"/>
          <w:sz w:val="11"/>
          <w:szCs w:val="11"/>
          <w:color w:val="FFFFFF"/>
        </w:rPr>
        <w:t>MAIL WITH THE INFORMATION THAT IS PRINTED IN THE BOX MARKED</w:t>
      </w:r>
    </w:p>
    <w:p>
      <w:pPr>
        <w:spacing w:after="0" w:line="121" w:lineRule="exact"/>
        <w:rPr>
          <w:sz w:val="20"/>
          <w:szCs w:val="20"/>
          <w:color w:val="auto"/>
        </w:rPr>
      </w:pPr>
    </w:p>
    <w:p>
      <w:pPr>
        <w:spacing w:after="0"/>
        <w:tabs>
          <w:tab w:leader="none" w:pos="580" w:val="left"/>
          <w:tab w:leader="none" w:pos="3620" w:val="left"/>
          <w:tab w:leader="none" w:pos="4840" w:val="left"/>
        </w:tabs>
        <w:rPr>
          <w:sz w:val="20"/>
          <w:szCs w:val="20"/>
          <w:color w:val="auto"/>
        </w:rPr>
      </w:pPr>
      <w:r>
        <w:rPr>
          <w:rFonts w:ascii="Arial" w:cs="Arial" w:eastAsia="Arial" w:hAnsi="Arial"/>
          <w:sz w:val="14"/>
          <w:szCs w:val="14"/>
          <w:color w:val="FFFFFF"/>
        </w:rPr>
        <w:t>R</w:t>
      </w:r>
      <w:r>
        <w:rPr>
          <w:sz w:val="20"/>
          <w:szCs w:val="20"/>
          <w:color w:val="auto"/>
        </w:rPr>
        <w:tab/>
      </w:r>
      <w:r>
        <w:rPr>
          <w:rFonts w:ascii="Arial" w:cs="Arial" w:eastAsia="Arial" w:hAnsi="Arial"/>
          <w:sz w:val="14"/>
          <w:szCs w:val="14"/>
          <w:color w:val="FFFFFF"/>
        </w:rPr>
        <w:t>,</w:t>
      </w:r>
      <w:r>
        <w:rPr>
          <w:sz w:val="20"/>
          <w:szCs w:val="20"/>
          <w:color w:val="auto"/>
        </w:rPr>
        <w:tab/>
      </w:r>
      <w:r>
        <w:rPr>
          <w:rFonts w:ascii="Arial" w:cs="Arial" w:eastAsia="Arial" w:hAnsi="Arial"/>
          <w:sz w:val="14"/>
          <w:szCs w:val="14"/>
          <w:color w:val="FFFFFF"/>
        </w:rPr>
        <w:t>-</w:t>
      </w:r>
      <w:r>
        <w:rPr>
          <w:sz w:val="20"/>
          <w:szCs w:val="20"/>
          <w:color w:val="auto"/>
        </w:rPr>
        <w:tab/>
      </w:r>
      <w:r>
        <w:rPr>
          <w:rFonts w:ascii="Arial" w:cs="Arial" w:eastAsia="Arial" w:hAnsi="Arial"/>
          <w:sz w:val="12"/>
          <w:szCs w:val="12"/>
          <w:color w:val="FFFFFF"/>
        </w:rPr>
        <w:t>NOT</w:t>
      </w:r>
    </w:p>
    <w:p>
      <w:pPr>
        <w:spacing w:after="0" w:line="214" w:lineRule="auto"/>
        <w:tabs>
          <w:tab w:leader="none" w:pos="5420" w:val="left"/>
        </w:tabs>
        <w:rPr>
          <w:sz w:val="20"/>
          <w:szCs w:val="20"/>
          <w:color w:val="auto"/>
        </w:rPr>
      </w:pPr>
      <w:r>
        <w:rPr>
          <w:rFonts w:ascii="Arial" w:cs="Arial" w:eastAsia="Arial" w:hAnsi="Arial"/>
          <w:sz w:val="4"/>
          <w:szCs w:val="4"/>
          <w:color w:val="FFFFFF"/>
        </w:rPr>
        <w:t>ADVISORHT V LEASE MAKE THE REQUEST AS INSTRUCTED ABOVE ON OR BEFORE  ANUARY</w:t>
      </w:r>
      <w:r>
        <w:rPr>
          <w:sz w:val="20"/>
          <w:szCs w:val="20"/>
          <w:color w:val="auto"/>
        </w:rPr>
        <w:tab/>
      </w:r>
      <w:r>
        <w:rPr>
          <w:rFonts w:ascii="Arial" w:cs="Arial" w:eastAsia="Arial" w:hAnsi="Arial"/>
          <w:sz w:val="4"/>
          <w:szCs w:val="4"/>
          <w:color w:val="FFFFFF"/>
        </w:rPr>
        <w:t>TO FACILITATE TIMELY DELIVERY</w:t>
      </w:r>
    </w:p>
    <w:p>
      <w:pPr>
        <w:spacing w:after="0" w:line="223" w:lineRule="auto"/>
        <w:tabs>
          <w:tab w:leader="none" w:pos="380" w:val="left"/>
          <w:tab w:leader="none" w:pos="1660" w:val="left"/>
          <w:tab w:leader="none" w:pos="2380" w:val="left"/>
          <w:tab w:leader="none" w:pos="2860" w:val="left"/>
        </w:tabs>
        <w:rPr>
          <w:sz w:val="20"/>
          <w:szCs w:val="20"/>
          <w:color w:val="auto"/>
        </w:rPr>
      </w:pPr>
      <w:r>
        <w:rPr>
          <w:rFonts w:ascii="Arial" w:cs="Arial" w:eastAsia="Arial" w:hAnsi="Arial"/>
          <w:sz w:val="2"/>
          <w:szCs w:val="2"/>
          <w:color w:val="FFFFFF"/>
        </w:rPr>
        <w:t xml:space="preserve">P </w:t>
      </w:r>
      <w:r>
        <w:rPr>
          <w:rFonts w:ascii="Arial" w:cs="Arial" w:eastAsia="Arial" w:hAnsi="Arial"/>
          <w:sz w:val="4"/>
          <w:szCs w:val="4"/>
          <w:color w:val="FFFFFF"/>
          <w:vertAlign w:val="superscript"/>
        </w:rPr>
        <w:t>OW</w:t>
      </w:r>
      <w:r>
        <w:rPr>
          <w:sz w:val="20"/>
          <w:szCs w:val="20"/>
          <w:color w:val="auto"/>
        </w:rPr>
        <w:tab/>
      </w:r>
      <w:r>
        <w:rPr>
          <w:rFonts w:ascii="Arial" w:cs="Arial" w:eastAsia="Arial" w:hAnsi="Arial"/>
          <w:sz w:val="4"/>
          <w:szCs w:val="4"/>
          <w:color w:val="FFFFFF"/>
          <w:vertAlign w:val="superscript"/>
        </w:rPr>
        <w:t>O</w:t>
      </w:r>
      <w:r>
        <w:rPr>
          <w:rFonts w:ascii="Arial" w:cs="Arial" w:eastAsia="Arial" w:hAnsi="Arial"/>
          <w:sz w:val="2"/>
          <w:szCs w:val="2"/>
          <w:color w:val="FFFFFF"/>
        </w:rPr>
        <w:t>C</w:t>
      </w:r>
      <w:r>
        <w:rPr>
          <w:rFonts w:ascii="Arial" w:cs="Arial" w:eastAsia="Arial" w:hAnsi="Arial"/>
          <w:sz w:val="4"/>
          <w:szCs w:val="4"/>
          <w:color w:val="FFFFFF"/>
        </w:rPr>
        <w:t xml:space="preserve"> </w:t>
      </w:r>
      <w:r>
        <w:rPr>
          <w:rFonts w:ascii="Arial" w:cs="Arial" w:eastAsia="Arial" w:hAnsi="Arial"/>
          <w:sz w:val="4"/>
          <w:szCs w:val="4"/>
          <w:color w:val="FFFFFF"/>
          <w:vertAlign w:val="superscript"/>
        </w:rPr>
        <w:t>OTE</w:t>
      </w:r>
      <w:r>
        <w:rPr>
          <w:rFonts w:ascii="Arial" w:cs="Arial" w:eastAsia="Arial" w:hAnsi="Arial"/>
          <w:sz w:val="4"/>
          <w:szCs w:val="4"/>
          <w:color w:val="FFFFFF"/>
        </w:rPr>
        <w:t xml:space="preserve">  </w:t>
      </w:r>
      <w:r>
        <w:rPr>
          <w:rFonts w:ascii="Arial" w:cs="Arial" w:eastAsia="Arial" w:hAnsi="Arial"/>
          <w:sz w:val="2"/>
          <w:szCs w:val="2"/>
          <w:color w:val="FFFFFF"/>
        </w:rPr>
        <w:t>O</w:t>
      </w:r>
      <w:r>
        <w:rPr>
          <w:sz w:val="20"/>
          <w:szCs w:val="20"/>
          <w:color w:val="auto"/>
        </w:rPr>
        <w:tab/>
      </w:r>
      <w:r>
        <w:rPr>
          <w:rFonts w:ascii="Arial" w:cs="Arial" w:eastAsia="Arial" w:hAnsi="Arial"/>
          <w:sz w:val="3"/>
          <w:szCs w:val="3"/>
          <w:color w:val="FFFFFF"/>
        </w:rPr>
        <w:t>F</w:t>
      </w:r>
      <w:r>
        <w:rPr>
          <w:sz w:val="20"/>
          <w:szCs w:val="20"/>
          <w:color w:val="auto"/>
        </w:rPr>
        <w:tab/>
      </w:r>
      <w:r>
        <w:rPr>
          <w:rFonts w:ascii="Arial" w:cs="Arial" w:eastAsia="Arial" w:hAnsi="Arial"/>
          <w:sz w:val="3"/>
          <w:szCs w:val="3"/>
          <w:color w:val="FFFFFF"/>
        </w:rPr>
        <w:t>V</w:t>
      </w:r>
      <w:r>
        <w:rPr>
          <w:sz w:val="20"/>
          <w:szCs w:val="20"/>
          <w:color w:val="auto"/>
        </w:rPr>
        <w:tab/>
      </w:r>
      <w:r>
        <w:rPr>
          <w:rFonts w:ascii="Arial" w:cs="Arial" w:eastAsia="Arial" w:hAnsi="Arial"/>
          <w:sz w:val="3"/>
          <w:szCs w:val="3"/>
          <w:color w:val="FFFFFF"/>
        </w:rPr>
        <w:t>M</w:t>
      </w:r>
    </w:p>
    <w:p>
      <w:pPr>
        <w:spacing w:after="0" w:line="223" w:lineRule="auto"/>
        <w:tabs>
          <w:tab w:leader="none" w:pos="1740" w:val="left"/>
          <w:tab w:leader="none" w:pos="2460" w:val="left"/>
          <w:tab w:leader="none" w:pos="2980" w:val="left"/>
          <w:tab w:leader="none" w:pos="4820" w:val="left"/>
          <w:tab w:leader="none" w:pos="6160" w:val="left"/>
          <w:tab w:leader="none" w:pos="7020" w:val="left"/>
        </w:tabs>
        <w:rPr>
          <w:sz w:val="20"/>
          <w:szCs w:val="20"/>
          <w:color w:val="auto"/>
        </w:rPr>
      </w:pPr>
      <w:r>
        <w:rPr>
          <w:rFonts w:ascii="Arial" w:cs="Arial" w:eastAsia="Arial" w:hAnsi="Arial"/>
          <w:sz w:val="3"/>
          <w:szCs w:val="3"/>
          <w:color w:val="FFFFFF"/>
        </w:rPr>
        <w:t>VLEASEI PHOOSE : INE OF THE</w:t>
      </w:r>
      <w:r>
        <w:rPr>
          <w:sz w:val="20"/>
          <w:szCs w:val="20"/>
          <w:color w:val="auto"/>
        </w:rPr>
        <w:tab/>
      </w:r>
      <w:r>
        <w:rPr>
          <w:rFonts w:ascii="Arial" w:cs="Arial" w:eastAsia="Arial" w:hAnsi="Arial"/>
          <w:sz w:val="4"/>
          <w:szCs w:val="4"/>
          <w:color w:val="FFFFFF"/>
        </w:rPr>
        <w:t>OLLOWING</w:t>
      </w:r>
      <w:r>
        <w:rPr>
          <w:sz w:val="20"/>
          <w:szCs w:val="20"/>
          <w:color w:val="auto"/>
        </w:rPr>
        <w:tab/>
      </w:r>
      <w:r>
        <w:rPr>
          <w:rFonts w:ascii="Arial" w:cs="Arial" w:eastAsia="Arial" w:hAnsi="Arial"/>
          <w:sz w:val="4"/>
          <w:szCs w:val="4"/>
          <w:color w:val="FFFFFF"/>
        </w:rPr>
        <w:t>OTING</w:t>
      </w:r>
      <w:r>
        <w:rPr>
          <w:sz w:val="20"/>
          <w:szCs w:val="20"/>
          <w:color w:val="auto"/>
        </w:rPr>
        <w:tab/>
      </w:r>
      <w:r>
        <w:rPr>
          <w:rFonts w:ascii="Arial" w:cs="Arial" w:eastAsia="Arial" w:hAnsi="Arial"/>
          <w:sz w:val="4"/>
          <w:szCs w:val="4"/>
          <w:color w:val="FFFFFF"/>
        </w:rPr>
        <w:t>ETHODS</w:t>
      </w:r>
      <w:r>
        <w:rPr>
          <w:sz w:val="20"/>
          <w:szCs w:val="20"/>
          <w:color w:val="auto"/>
        </w:rPr>
        <w:tab/>
      </w:r>
      <w:r>
        <w:rPr>
          <w:rFonts w:ascii="Arial" w:cs="Arial" w:eastAsia="Arial" w:hAnsi="Arial"/>
          <w:sz w:val="3"/>
          <w:szCs w:val="3"/>
          <w:color w:val="FFFFFF"/>
        </w:rPr>
        <w:t>,</w:t>
      </w:r>
      <w:r>
        <w:rPr>
          <w:sz w:val="20"/>
          <w:szCs w:val="20"/>
          <w:color w:val="auto"/>
        </w:rPr>
        <w:tab/>
      </w:r>
      <w:r>
        <w:rPr>
          <w:rFonts w:ascii="Arial" w:cs="Arial" w:eastAsia="Arial" w:hAnsi="Arial"/>
          <w:sz w:val="3"/>
          <w:szCs w:val="3"/>
          <w:color w:val="FFFFFF"/>
        </w:rPr>
        <w:t>“</w:t>
      </w:r>
      <w:r>
        <w:rPr>
          <w:sz w:val="20"/>
          <w:szCs w:val="20"/>
          <w:color w:val="auto"/>
        </w:rPr>
        <w:tab/>
      </w:r>
      <w:r>
        <w:rPr>
          <w:rFonts w:ascii="Arial" w:cs="Arial" w:eastAsia="Arial" w:hAnsi="Arial"/>
          <w:sz w:val="3"/>
          <w:szCs w:val="3"/>
          <w:color w:val="FFFFFF"/>
        </w:rPr>
        <w:t>.” T</w:t>
      </w:r>
    </w:p>
    <w:p>
      <w:pPr>
        <w:ind w:left="100"/>
        <w:spacing w:after="0" w:line="212" w:lineRule="auto"/>
        <w:tabs>
          <w:tab w:leader="none" w:pos="580" w:val="left"/>
          <w:tab w:leader="none" w:pos="1060" w:val="left"/>
          <w:tab w:leader="none" w:pos="6220" w:val="left"/>
          <w:tab w:leader="none" w:pos="7220" w:val="left"/>
        </w:tabs>
        <w:rPr>
          <w:sz w:val="20"/>
          <w:szCs w:val="20"/>
          <w:color w:val="auto"/>
        </w:rPr>
      </w:pPr>
      <w:r>
        <w:rPr>
          <w:rFonts w:ascii="Arial" w:cs="Arial" w:eastAsia="Arial" w:hAnsi="Arial"/>
          <w:sz w:val="4"/>
          <w:szCs w:val="4"/>
          <w:color w:val="FFFFFF"/>
        </w:rPr>
        <w:t>OTE , N</w:t>
      </w:r>
      <w:r>
        <w:rPr>
          <w:sz w:val="20"/>
          <w:szCs w:val="20"/>
          <w:color w:val="auto"/>
        </w:rPr>
        <w:tab/>
      </w:r>
      <w:r>
        <w:rPr>
          <w:rFonts w:ascii="Arial" w:cs="Arial" w:eastAsia="Arial" w:hAnsi="Arial"/>
          <w:sz w:val="4"/>
          <w:szCs w:val="4"/>
          <w:color w:val="FFFFFF"/>
        </w:rPr>
        <w:t>ERSON</w:t>
      </w:r>
      <w:r>
        <w:rPr>
          <w:sz w:val="20"/>
          <w:szCs w:val="20"/>
          <w:color w:val="auto"/>
        </w:rPr>
        <w:tab/>
      </w:r>
      <w:r>
        <w:rPr>
          <w:rFonts w:ascii="Arial" w:cs="Arial" w:eastAsia="Arial" w:hAnsi="Arial"/>
          <w:sz w:val="4"/>
          <w:szCs w:val="4"/>
          <w:color w:val="FFFFFF"/>
        </w:rPr>
        <w:t>F YOU CHOOSE TO VOTE THESE SHARES. IN PERSON. AT THE MEETING YOU MUST REQUEST A</w:t>
      </w:r>
      <w:r>
        <w:rPr>
          <w:sz w:val="20"/>
          <w:szCs w:val="20"/>
          <w:color w:val="auto"/>
        </w:rPr>
        <w:tab/>
      </w:r>
      <w:r>
        <w:rPr>
          <w:rFonts w:ascii="Arial" w:cs="Arial" w:eastAsia="Arial" w:hAnsi="Arial"/>
          <w:sz w:val="4"/>
          <w:szCs w:val="4"/>
          <w:color w:val="FFFFFF"/>
        </w:rPr>
        <w:t>LEGAL, PROXY</w:t>
      </w:r>
      <w:r>
        <w:rPr>
          <w:sz w:val="20"/>
          <w:szCs w:val="20"/>
          <w:color w:val="auto"/>
        </w:rPr>
        <w:tab/>
      </w:r>
      <w:r>
        <w:rPr>
          <w:rFonts w:ascii="Arial" w:cs="Arial" w:eastAsia="Arial" w:hAnsi="Arial"/>
          <w:sz w:val="4"/>
          <w:szCs w:val="4"/>
          <w:color w:val="FFFFFF"/>
        </w:rPr>
        <w:t>O</w:t>
      </w:r>
    </w:p>
    <w:p>
      <w:pPr>
        <w:spacing w:after="0" w:line="211" w:lineRule="auto"/>
        <w:rPr>
          <w:sz w:val="20"/>
          <w:szCs w:val="20"/>
          <w:color w:val="auto"/>
        </w:rPr>
      </w:pPr>
      <w:r>
        <w:rPr>
          <w:rFonts w:ascii="Arial" w:cs="Arial" w:eastAsia="Arial" w:hAnsi="Arial"/>
          <w:sz w:val="4"/>
          <w:szCs w:val="4"/>
          <w:color w:val="FFFFFF"/>
        </w:rPr>
        <w:t>DO SO PLEASE FOLLOW THE INSTRUCTIONS.M AT WWW PROXYVOTE COM OR REQUEST A PAPER COPY OF THE MATERIALS, WHICH WILL CONTAIN,</w:t>
      </w:r>
    </w:p>
    <w:p>
      <w:pPr>
        <w:spacing w:after="0" w:line="212" w:lineRule="auto"/>
        <w:tabs>
          <w:tab w:leader="none" w:pos="2020" w:val="left"/>
        </w:tabs>
        <w:rPr>
          <w:sz w:val="20"/>
          <w:szCs w:val="20"/>
          <w:color w:val="auto"/>
        </w:rPr>
      </w:pPr>
      <w:r>
        <w:rPr>
          <w:rFonts w:ascii="Arial" w:cs="Arial" w:eastAsia="Arial" w:hAnsi="Arial"/>
          <w:sz w:val="4"/>
          <w:szCs w:val="4"/>
          <w:color w:val="FFFFFF"/>
        </w:rPr>
        <w:t>THEZ59081APPROPRIATE INSTRUCTIONS</w:t>
      </w:r>
      <w:r>
        <w:rPr>
          <w:sz w:val="20"/>
          <w:szCs w:val="20"/>
          <w:color w:val="auto"/>
        </w:rPr>
        <w:tab/>
      </w:r>
      <w:r>
        <w:rPr>
          <w:rFonts w:ascii="Arial" w:cs="Arial" w:eastAsia="Arial" w:hAnsi="Arial"/>
          <w:sz w:val="4"/>
          <w:szCs w:val="4"/>
          <w:color w:val="FFFFFF"/>
        </w:rPr>
        <w:t>ANY SHAREHOLDER MEETINGS HAVE ATTENDANCE REQUIREMENTS.P INCLUDING BUT NOT LIMITED TO</w:t>
      </w:r>
    </w:p>
    <w:p>
      <w:pPr>
        <w:spacing w:after="0" w:line="187" w:lineRule="auto"/>
        <w:tabs>
          <w:tab w:leader="none" w:pos="440" w:val="left"/>
          <w:tab w:leader="none" w:pos="5740" w:val="left"/>
        </w:tabs>
        <w:rPr>
          <w:sz w:val="20"/>
          <w:szCs w:val="20"/>
          <w:color w:val="auto"/>
        </w:rPr>
      </w:pPr>
      <w:r>
        <w:rPr>
          <w:rFonts w:ascii="Arial" w:cs="Arial" w:eastAsia="Arial" w:hAnsi="Arial"/>
          <w:sz w:val="9"/>
          <w:szCs w:val="9"/>
          <w:color w:val="FFFFFF"/>
        </w:rPr>
        <w:t>-</w:t>
      </w:r>
      <w:r>
        <w:rPr>
          <w:sz w:val="20"/>
          <w:szCs w:val="20"/>
          <w:color w:val="auto"/>
        </w:rPr>
        <w:tab/>
      </w:r>
      <w:r>
        <w:rPr>
          <w:rFonts w:ascii="Arial" w:cs="Arial" w:eastAsia="Arial" w:hAnsi="Arial"/>
          <w:sz w:val="8"/>
          <w:szCs w:val="8"/>
          <w:color w:val="FFFFFF"/>
        </w:rPr>
        <w:t>THE POSSESSION OF AN ATTENDANCE TICKET ISSUED BY THE ENTITY HOLDING THE MEETING</w:t>
      </w:r>
      <w:r>
        <w:rPr>
          <w:sz w:val="20"/>
          <w:szCs w:val="20"/>
          <w:color w:val="auto"/>
        </w:rPr>
        <w:tab/>
      </w:r>
      <w:r>
        <w:rPr>
          <w:rFonts w:ascii="Arial" w:cs="Arial" w:eastAsia="Arial" w:hAnsi="Arial"/>
          <w:sz w:val="9"/>
          <w:szCs w:val="9"/>
          <w:color w:val="FFFFFF"/>
        </w:rPr>
        <w:t>LEASE CHECK THE MEETING MATERIALS</w:t>
      </w:r>
    </w:p>
    <w:p>
      <w:pPr>
        <w:spacing w:after="0" w:line="213" w:lineRule="auto"/>
        <w:tabs>
          <w:tab w:leader="none" w:pos="4000" w:val="left"/>
          <w:tab w:leader="none" w:pos="4720" w:val="left"/>
          <w:tab w:leader="none" w:pos="5020" w:val="left"/>
        </w:tabs>
        <w:rPr>
          <w:sz w:val="20"/>
          <w:szCs w:val="20"/>
          <w:color w:val="auto"/>
        </w:rPr>
      </w:pPr>
      <w:r>
        <w:rPr>
          <w:rFonts w:ascii="Arial" w:cs="Arial" w:eastAsia="Arial" w:hAnsi="Arial"/>
          <w:sz w:val="2"/>
          <w:szCs w:val="2"/>
          <w:color w:val="FFFFFF"/>
        </w:rPr>
        <w:t>FOR</w:t>
      </w:r>
      <w:r>
        <w:rPr>
          <w:rFonts w:ascii="Arial" w:cs="Arial" w:eastAsia="Arial" w:hAnsi="Arial"/>
          <w:sz w:val="4"/>
          <w:szCs w:val="4"/>
          <w:color w:val="FFFFFF"/>
          <w:vertAlign w:val="subscript"/>
        </w:rPr>
        <w:t>M50874</w:t>
      </w:r>
      <w:r>
        <w:rPr>
          <w:rFonts w:ascii="Arial" w:cs="Arial" w:eastAsia="Arial" w:hAnsi="Arial"/>
          <w:sz w:val="2"/>
          <w:szCs w:val="2"/>
          <w:color w:val="FFFFFF"/>
        </w:rPr>
        <w:t>ANY</w:t>
      </w:r>
      <w:r>
        <w:rPr>
          <w:rFonts w:ascii="Arial" w:cs="Arial" w:eastAsia="Arial" w:hAnsi="Arial"/>
          <w:sz w:val="4"/>
          <w:szCs w:val="4"/>
          <w:color w:val="FFFFFF"/>
          <w:vertAlign w:val="subscript"/>
        </w:rPr>
        <w:t>V</w:t>
      </w:r>
      <w:r>
        <w:rPr>
          <w:rFonts w:ascii="Arial" w:cs="Arial" w:eastAsia="Arial" w:hAnsi="Arial"/>
          <w:sz w:val="2"/>
          <w:szCs w:val="2"/>
          <w:color w:val="FFFFFF"/>
        </w:rPr>
        <w:t>SPECIAL</w:t>
      </w:r>
      <w:r>
        <w:rPr>
          <w:rFonts w:ascii="Arial" w:cs="Arial" w:eastAsia="Arial" w:hAnsi="Arial"/>
          <w:sz w:val="4"/>
          <w:szCs w:val="4"/>
          <w:color w:val="FFFFFF"/>
          <w:vertAlign w:val="subscript"/>
        </w:rPr>
        <w:t>B</w:t>
      </w:r>
      <w:r>
        <w:rPr>
          <w:rFonts w:ascii="Arial" w:cs="Arial" w:eastAsia="Arial" w:hAnsi="Arial"/>
          <w:sz w:val="2"/>
          <w:szCs w:val="2"/>
          <w:color w:val="FFFFFF"/>
        </w:rPr>
        <w:t xml:space="preserve"> REQUIREMENTS</w:t>
      </w:r>
      <w:r>
        <w:rPr>
          <w:rFonts w:ascii="Arial" w:cs="Arial" w:eastAsia="Arial" w:hAnsi="Arial"/>
          <w:sz w:val="4"/>
          <w:szCs w:val="4"/>
          <w:color w:val="FFFFFF"/>
          <w:vertAlign w:val="subscript"/>
        </w:rPr>
        <w:t>I:T</w:t>
      </w:r>
      <w:r>
        <w:rPr>
          <w:rFonts w:ascii="Arial" w:cs="Arial" w:eastAsia="Arial" w:hAnsi="Arial"/>
          <w:sz w:val="2"/>
          <w:szCs w:val="2"/>
          <w:color w:val="FFFFFF"/>
        </w:rPr>
        <w:t xml:space="preserve"> FOR MEETING </w:t>
      </w:r>
      <w:r>
        <w:rPr>
          <w:rFonts w:ascii="Arial" w:cs="Arial" w:eastAsia="Arial" w:hAnsi="Arial"/>
          <w:sz w:val="4"/>
          <w:szCs w:val="4"/>
          <w:color w:val="FFFFFF"/>
          <w:vertAlign w:val="subscript"/>
        </w:rPr>
        <w:t>I</w:t>
      </w:r>
      <w:r>
        <w:rPr>
          <w:rFonts w:ascii="Arial" w:cs="Arial" w:eastAsia="Arial" w:hAnsi="Arial"/>
          <w:sz w:val="2"/>
          <w:szCs w:val="2"/>
          <w:color w:val="FFFFFF"/>
        </w:rPr>
        <w:t>ATTENDANCE</w:t>
      </w:r>
      <w:r>
        <w:rPr>
          <w:rFonts w:ascii="Arial" w:cs="Arial" w:eastAsia="Arial" w:hAnsi="Arial"/>
          <w:sz w:val="4"/>
          <w:szCs w:val="4"/>
          <w:color w:val="FFFFFF"/>
          <w:vertAlign w:val="subscript"/>
        </w:rPr>
        <w:t>,</w:t>
      </w:r>
      <w:r>
        <w:rPr>
          <w:rFonts w:ascii="Arial" w:cs="Arial" w:eastAsia="Arial" w:hAnsi="Arial"/>
          <w:sz w:val="1"/>
          <w:szCs w:val="1"/>
          <w:color w:val="FFFFFF"/>
        </w:rPr>
        <w:t>.</w:t>
      </w:r>
      <w:r>
        <w:rPr>
          <w:sz w:val="20"/>
          <w:szCs w:val="20"/>
          <w:color w:val="auto"/>
        </w:rPr>
        <w:tab/>
      </w:r>
      <w:r>
        <w:rPr>
          <w:rFonts w:ascii="Arial" w:cs="Arial" w:eastAsia="Arial" w:hAnsi="Arial"/>
          <w:sz w:val="4"/>
          <w:szCs w:val="4"/>
          <w:color w:val="FFFFFF"/>
          <w:vertAlign w:val="subscript"/>
        </w:rPr>
        <w:t>.</w:t>
      </w:r>
      <w:r>
        <w:rPr>
          <w:sz w:val="20"/>
          <w:szCs w:val="20"/>
          <w:color w:val="auto"/>
        </w:rPr>
        <w:tab/>
      </w:r>
      <w:r>
        <w:rPr>
          <w:rFonts w:ascii="Arial" w:cs="Arial" w:eastAsia="Arial" w:hAnsi="Arial"/>
          <w:sz w:val="4"/>
          <w:szCs w:val="4"/>
          <w:color w:val="FFFFFF"/>
          <w:vertAlign w:val="subscript"/>
        </w:rPr>
        <w:t>.</w:t>
      </w:r>
      <w:r>
        <w:rPr>
          <w:sz w:val="20"/>
          <w:szCs w:val="20"/>
          <w:color w:val="auto"/>
        </w:rPr>
        <w:tab/>
      </w:r>
      <w:r>
        <w:rPr>
          <w:rFonts w:ascii="Arial" w:cs="Arial" w:eastAsia="Arial" w:hAnsi="Arial"/>
          <w:sz w:val="4"/>
          <w:szCs w:val="4"/>
          <w:color w:val="FFFFFF"/>
          <w:vertAlign w:val="subscript"/>
        </w:rPr>
        <w:t>. H</w:t>
      </w:r>
    </w:p>
    <w:p>
      <w:pPr>
        <w:ind w:left="600"/>
        <w:spacing w:after="0" w:line="211" w:lineRule="auto"/>
        <w:tabs>
          <w:tab w:leader="none" w:pos="920" w:val="left"/>
          <w:tab w:leader="none" w:pos="5180" w:val="left"/>
        </w:tabs>
        <w:rPr>
          <w:sz w:val="20"/>
          <w:szCs w:val="20"/>
          <w:color w:val="auto"/>
        </w:rPr>
      </w:pPr>
      <w:r>
        <w:rPr>
          <w:rFonts w:ascii="Arial" w:cs="Arial" w:eastAsia="Arial" w:hAnsi="Arial"/>
          <w:sz w:val="2"/>
          <w:szCs w:val="2"/>
          <w:color w:val="FFFFFF"/>
        </w:rPr>
        <w:t>OTE</w:t>
      </w:r>
      <w:r>
        <w:rPr>
          <w:sz w:val="20"/>
          <w:szCs w:val="20"/>
          <w:color w:val="auto"/>
        </w:rPr>
        <w:tab/>
      </w:r>
      <w:r>
        <w:rPr>
          <w:rFonts w:ascii="Arial" w:cs="Arial" w:eastAsia="Arial" w:hAnsi="Arial"/>
          <w:sz w:val="2"/>
          <w:szCs w:val="2"/>
          <w:color w:val="FFFFFF"/>
        </w:rPr>
        <w:t>Y  NTERNET</w:t>
      </w:r>
      <w:r>
        <w:rPr>
          <w:rFonts w:ascii="Arial" w:cs="Arial" w:eastAsia="Arial" w:hAnsi="Arial"/>
          <w:sz w:val="4"/>
          <w:szCs w:val="4"/>
          <w:color w:val="FFFFFF"/>
          <w:vertAlign w:val="subscript"/>
        </w:rPr>
        <w:t>?XXXX</w:t>
      </w:r>
      <w:r>
        <w:rPr>
          <w:rFonts w:ascii="Arial" w:cs="Arial" w:eastAsia="Arial" w:hAnsi="Arial"/>
          <w:sz w:val="2"/>
          <w:szCs w:val="2"/>
          <w:color w:val="FFFFFF"/>
        </w:rPr>
        <w:t>OVOTE</w:t>
      </w:r>
      <w:r>
        <w:rPr>
          <w:rFonts w:ascii="Arial" w:cs="Arial" w:eastAsia="Arial" w:hAnsi="Arial"/>
          <w:sz w:val="4"/>
          <w:szCs w:val="4"/>
          <w:color w:val="FFFFFF"/>
          <w:vertAlign w:val="subscript"/>
        </w:rPr>
        <w:t>XXXX</w:t>
      </w:r>
      <w:r>
        <w:rPr>
          <w:rFonts w:ascii="Arial" w:cs="Arial" w:eastAsia="Arial" w:hAnsi="Arial"/>
          <w:sz w:val="2"/>
          <w:szCs w:val="2"/>
          <w:color w:val="FFFFFF"/>
        </w:rPr>
        <w:t>NOW</w:t>
      </w:r>
      <w:r>
        <w:rPr>
          <w:rFonts w:ascii="Arial" w:cs="Arial" w:eastAsia="Arial" w:hAnsi="Arial"/>
          <w:sz w:val="4"/>
          <w:szCs w:val="4"/>
          <w:color w:val="FFFFFF"/>
          <w:vertAlign w:val="subscript"/>
        </w:rPr>
        <w:t>XXXX</w:t>
      </w:r>
      <w:r>
        <w:rPr>
          <w:rFonts w:ascii="Arial" w:cs="Arial" w:eastAsia="Arial" w:hAnsi="Arial"/>
          <w:sz w:val="2"/>
          <w:szCs w:val="2"/>
          <w:color w:val="FFFFFF"/>
        </w:rPr>
        <w:t>BYNTERNET</w:t>
      </w:r>
      <w:r>
        <w:rPr>
          <w:rFonts w:ascii="Arial" w:cs="Arial" w:eastAsia="Arial" w:hAnsi="Arial"/>
          <w:sz w:val="4"/>
          <w:szCs w:val="4"/>
          <w:color w:val="FFFFFF"/>
          <w:vertAlign w:val="subscript"/>
        </w:rPr>
        <w:t>(</w:t>
      </w:r>
      <w:r>
        <w:rPr>
          <w:rFonts w:ascii="Arial" w:cs="Arial" w:eastAsia="Arial" w:hAnsi="Arial"/>
          <w:sz w:val="2"/>
          <w:szCs w:val="2"/>
          <w:color w:val="FFFFFF"/>
        </w:rPr>
        <w:t xml:space="preserve"> GO TO WWW PROXYVOTE COM</w:t>
      </w:r>
      <w:r>
        <w:rPr>
          <w:rFonts w:ascii="Arial" w:cs="Arial" w:eastAsia="Arial" w:hAnsi="Arial"/>
          <w:sz w:val="4"/>
          <w:szCs w:val="4"/>
          <w:color w:val="FFFFFF"/>
          <w:vertAlign w:val="subscript"/>
        </w:rPr>
        <w:t>)</w:t>
      </w:r>
      <w:r>
        <w:rPr>
          <w:sz w:val="20"/>
          <w:szCs w:val="20"/>
          <w:color w:val="auto"/>
        </w:rPr>
        <w:tab/>
      </w:r>
      <w:r>
        <w:rPr>
          <w:rFonts w:ascii="Arial" w:cs="Arial" w:eastAsia="Arial" w:hAnsi="Arial"/>
          <w:sz w:val="2"/>
          <w:szCs w:val="2"/>
          <w:color w:val="FFFFFF"/>
        </w:rPr>
        <w:t>AVE THE INFORMATION THAT IS PRINTED</w:t>
      </w:r>
      <w:r>
        <w:rPr>
          <w:rFonts w:ascii="Arial" w:cs="Arial" w:eastAsia="Arial" w:hAnsi="Arial"/>
          <w:sz w:val="4"/>
          <w:szCs w:val="4"/>
          <w:color w:val="FFFFFF"/>
          <w:vertAlign w:val="subscript"/>
        </w:rPr>
        <w:t>.</w:t>
      </w:r>
      <w:r>
        <w:rPr>
          <w:rFonts w:ascii="Arial" w:cs="Arial" w:eastAsia="Arial" w:hAnsi="Arial"/>
          <w:sz w:val="2"/>
          <w:szCs w:val="2"/>
          <w:color w:val="FFFFFF"/>
        </w:rPr>
        <w:t xml:space="preserve"> IN THE BOX</w:t>
      </w:r>
    </w:p>
    <w:p>
      <w:pPr>
        <w:spacing w:after="0" w:line="224" w:lineRule="auto"/>
        <w:tabs>
          <w:tab w:leader="none" w:pos="2820" w:val="left"/>
          <w:tab w:leader="none" w:pos="8140" w:val="left"/>
        </w:tabs>
        <w:rPr>
          <w:sz w:val="20"/>
          <w:szCs w:val="20"/>
          <w:color w:val="auto"/>
        </w:rPr>
      </w:pPr>
      <w:r>
        <w:rPr>
          <w:rFonts w:ascii="Arial" w:cs="Arial" w:eastAsia="Arial" w:hAnsi="Arial"/>
          <w:sz w:val="4"/>
          <w:szCs w:val="4"/>
          <w:color w:val="FFFFFF"/>
        </w:rPr>
        <w:t>MARKEDVB BYM THE: YARROW</w:t>
      </w:r>
      <w:r>
        <w:rPr>
          <w:sz w:val="20"/>
          <w:szCs w:val="20"/>
          <w:color w:val="auto"/>
        </w:rPr>
        <w:tab/>
      </w:r>
      <w:r>
        <w:rPr>
          <w:rFonts w:ascii="Arial" w:cs="Arial" w:eastAsia="Arial" w:hAnsi="Arial"/>
          <w:sz w:val="4"/>
          <w:szCs w:val="4"/>
          <w:color w:val="FFFFFF"/>
        </w:rPr>
        <w:t>LOCATED ON THE FOLLOWING PAGE  AVAILABLE, AND FOLLOW THE INSTRUCTIONS</w:t>
      </w:r>
      <w:r>
        <w:rPr>
          <w:sz w:val="20"/>
          <w:szCs w:val="20"/>
          <w:color w:val="auto"/>
        </w:rPr>
        <w:tab/>
      </w:r>
      <w:r>
        <w:rPr>
          <w:rFonts w:ascii="Arial" w:cs="Arial" w:eastAsia="Arial" w:hAnsi="Arial"/>
          <w:sz w:val="3"/>
          <w:szCs w:val="3"/>
          <w:color w:val="FFFFFF"/>
        </w:rPr>
        <w:t>.</w:t>
      </w:r>
    </w:p>
    <w:p>
      <w:pPr>
        <w:ind w:left="100"/>
        <w:spacing w:after="0"/>
        <w:tabs>
          <w:tab w:leader="none" w:pos="420" w:val="left"/>
          <w:tab w:leader="none" w:pos="660" w:val="left"/>
          <w:tab w:leader="none" w:pos="1020" w:val="left"/>
        </w:tabs>
        <w:rPr>
          <w:sz w:val="20"/>
          <w:szCs w:val="20"/>
          <w:color w:val="auto"/>
        </w:rPr>
      </w:pPr>
      <w:r>
        <w:rPr>
          <w:rFonts w:ascii="Arial" w:cs="Arial" w:eastAsia="Arial" w:hAnsi="Arial"/>
          <w:sz w:val="11"/>
          <w:szCs w:val="11"/>
          <w:color w:val="FFFFFF"/>
        </w:rPr>
        <w:t>OTE</w:t>
        <w:tab/>
        <w:t>Y</w:t>
        <w:tab/>
        <w:t>AIL</w:t>
        <w:tab/>
        <w:t>OU CAN VOTE BY MAIL BY REQUESTING A PAPER COPY OF THE MATERIALS WHICH WILL INCLUDE A VOTING INSTRUCTION FORM</w:t>
      </w:r>
    </w:p>
    <w:p>
      <w:pPr>
        <w:sectPr>
          <w:pgSz w:w="11900" w:h="16838" w:orient="portrait"/>
          <w:cols w:equalWidth="0" w:num="1">
            <w:col w:w="11220"/>
          </w:cols>
          <w:pgMar w:left="240" w:top="1440" w:right="4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rPr>
          <w:sz w:val="20"/>
          <w:szCs w:val="20"/>
          <w:color w:val="auto"/>
        </w:rPr>
      </w:pPr>
      <w:r>
        <w:rPr>
          <w:rFonts w:ascii="Arial" w:cs="Arial" w:eastAsia="Arial" w:hAnsi="Arial"/>
          <w:sz w:val="3"/>
          <w:szCs w:val="3"/>
          <w:color w:val="FFFFFF"/>
        </w:rPr>
        <w:t>The Board of Directors recommends you vote FOR the following proposal:</w:t>
      </w:r>
    </w:p>
    <w:p>
      <w:pPr>
        <w:spacing w:after="0" w:line="181" w:lineRule="auto"/>
        <w:rPr>
          <w:sz w:val="20"/>
          <w:szCs w:val="20"/>
          <w:color w:val="auto"/>
        </w:rPr>
      </w:pPr>
      <w:r>
        <w:rPr>
          <w:rFonts w:ascii="Arial" w:cs="Arial" w:eastAsia="Arial" w:hAnsi="Arial"/>
          <w:sz w:val="10"/>
          <w:szCs w:val="10"/>
          <w:color w:val="FFFFFF"/>
          <w:vertAlign w:val="subscript"/>
        </w:rPr>
        <w:t>months,</w:t>
      </w:r>
      <w:r>
        <w:rPr>
          <w:rFonts w:ascii="Arial" w:cs="Arial" w:eastAsia="Arial" w:hAnsi="Arial"/>
          <w:sz w:val="7"/>
          <w:szCs w:val="7"/>
          <w:color w:val="FFFFFF"/>
        </w:rPr>
        <w:t xml:space="preserve">1.Tconsider and vote upon a proposal to authorize flexibility for the Company, with the approval of the Company’s Board </w:t>
      </w:r>
      <w:r>
        <w:rPr>
          <w:rFonts w:ascii="Arial" w:cs="Arial" w:eastAsia="Arial" w:hAnsi="Arial"/>
          <w:sz w:val="10"/>
          <w:szCs w:val="10"/>
          <w:color w:val="FFFFFF"/>
          <w:vertAlign w:val="subscript"/>
        </w:rPr>
        <w:t>statement</w:t>
      </w:r>
      <w:r>
        <w:rPr>
          <w:rFonts w:ascii="Arial" w:cs="Arial" w:eastAsia="Arial" w:hAnsi="Arial"/>
          <w:sz w:val="7"/>
          <w:szCs w:val="7"/>
          <w:color w:val="FFFFFF"/>
        </w:rPr>
        <w:t>ofDirctors, to sell shares of the Company’s common stock, during the next 12</w:t>
      </w:r>
    </w:p>
    <w:p>
      <w:pPr>
        <w:spacing w:after="0"/>
        <w:tabs>
          <w:tab w:leader="none" w:pos="7220" w:val="left"/>
        </w:tabs>
        <w:rPr>
          <w:sz w:val="20"/>
          <w:szCs w:val="20"/>
          <w:color w:val="auto"/>
        </w:rPr>
      </w:pPr>
      <w:r>
        <w:rPr>
          <w:rFonts w:ascii="Arial" w:cs="Arial" w:eastAsia="Arial" w:hAnsi="Arial"/>
          <w:sz w:val="3"/>
          <w:szCs w:val="3"/>
          <w:color w:val="FFFFFF"/>
        </w:rPr>
        <w:t>NOTE: Suchatapriceotherbelowbusinessthe asthenmay-currentproperlynet comeasset valuebeforepertheshare,meetingsubjectoranyto certainadjournmentlimitationsthereof.described in the joint proxy</w:t>
      </w:r>
      <w:r>
        <w:rPr>
          <w:sz w:val="20"/>
          <w:szCs w:val="20"/>
          <w:color w:val="auto"/>
        </w:rPr>
        <w:tab/>
      </w:r>
      <w:r>
        <w:rPr>
          <w:rFonts w:ascii="Arial" w:cs="Arial" w:eastAsia="Arial" w:hAnsi="Arial"/>
          <w:sz w:val="3"/>
          <w:szCs w:val="3"/>
          <w:color w:val="FFFFFF"/>
        </w:rPr>
        <w: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M50875-Z59081</w:t>
      </w:r>
    </w:p>
    <w:p>
      <w:pPr>
        <w:sectPr>
          <w:pgSz w:w="11900" w:h="16838" w:orient="portrait"/>
          <w:cols w:equalWidth="0" w:num="1">
            <w:col w:w="11040"/>
          </w:cols>
          <w:pgMar w:left="240" w:top="1440" w:right="6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9179"/>
        <w:spacing w:after="0" w:line="185" w:lineRule="auto"/>
        <w:rPr>
          <w:sz w:val="20"/>
          <w:szCs w:val="20"/>
          <w:color w:val="auto"/>
        </w:rPr>
      </w:pPr>
      <w:r>
        <w:rPr>
          <w:rFonts w:ascii="Arial" w:cs="Arial" w:eastAsia="Arial" w:hAnsi="Arial"/>
          <w:sz w:val="12"/>
          <w:szCs w:val="12"/>
          <w:color w:val="FFFFFF"/>
        </w:rPr>
        <w:t>Voting Instructions - Z59081 M50876</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FFFFFF"/>
        </w:rPr>
        <w:t>VOTE BY INTERNET - www.proxyvote.com</w:t>
      </w:r>
    </w:p>
    <w:p>
      <w:pPr>
        <w:ind w:right="260"/>
        <w:spacing w:after="0"/>
        <w:rPr>
          <w:sz w:val="20"/>
          <w:szCs w:val="20"/>
          <w:color w:val="auto"/>
        </w:rPr>
      </w:pPr>
      <w:r>
        <w:rPr>
          <w:rFonts w:ascii="Arial" w:cs="Arial" w:eastAsia="Arial" w:hAnsi="Arial"/>
          <w:sz w:val="7"/>
          <w:szCs w:val="7"/>
          <w:color w:val="FFFFFF"/>
        </w:rPr>
        <w:t>whenUsetheyouInternetaccesstothetransmitwebsiteyour590votingMADISONinstructionsAVENUEand forandelectronicfollowthedeliveryinstructionsofinformationtoobtainyourupuntilrecords11:59andP.M.to createEasternanTimeelectronicthedayvotingbeforeinstructionthecut-offormdate. or meeting date. Have your proxy card in hand 15TH FLOOR</w:t>
      </w:r>
    </w:p>
    <w:p>
      <w:pPr>
        <w:spacing w:after="0" w:line="41" w:lineRule="exact"/>
        <w:rPr>
          <w:sz w:val="20"/>
          <w:szCs w:val="20"/>
          <w:color w:val="auto"/>
        </w:rPr>
      </w:pPr>
    </w:p>
    <w:p>
      <w:pPr>
        <w:ind w:left="11180"/>
        <w:spacing w:after="0"/>
        <w:rPr>
          <w:sz w:val="20"/>
          <w:szCs w:val="20"/>
          <w:color w:val="auto"/>
        </w:rPr>
      </w:pPr>
      <w:r>
        <w:rPr>
          <w:rFonts w:ascii="Arial" w:cs="Arial" w:eastAsia="Arial" w:hAnsi="Arial"/>
          <w:sz w:val="1"/>
          <w:szCs w:val="1"/>
          <w:color w:val="FFFFFF"/>
        </w:rPr>
        <w:t>NEWfyou YORK,likeNYto10022reduceELECTRONICthecostsincurredDELIVERYbyourcompanyOFFUTUREmailiPROXYgprxyMATERIALSmaterials,you can consent to receiving all future proxy statements, proxy cards and annual reports el ctronically via  -mail or the</w:t>
      </w:r>
    </w:p>
    <w:p>
      <w:pPr>
        <w:ind w:right="60"/>
        <w:spacing w:after="0" w:line="230" w:lineRule="auto"/>
        <w:rPr>
          <w:sz w:val="20"/>
          <w:szCs w:val="20"/>
          <w:color w:val="auto"/>
        </w:rPr>
      </w:pPr>
      <w:r>
        <w:rPr>
          <w:rFonts w:ascii="Arial" w:cs="Arial" w:eastAsia="Arial" w:hAnsi="Arial"/>
          <w:sz w:val="11"/>
          <w:szCs w:val="11"/>
          <w:color w:val="FFFFFF"/>
        </w:rPr>
        <w:t>Internetwould.Tsign up for electronic delivery, please follow the instructions above to vote using the Internet and, when prompted, indicate that you agree to receive or access proxy materials electronically in future years.</w:t>
      </w:r>
    </w:p>
    <w:p>
      <w:pPr>
        <w:spacing w:after="0"/>
        <w:rPr>
          <w:sz w:val="20"/>
          <w:szCs w:val="20"/>
          <w:color w:val="auto"/>
        </w:rPr>
      </w:pPr>
      <w:r>
        <w:rPr>
          <w:rFonts w:ascii="Arial" w:cs="Arial" w:eastAsia="Arial" w:hAnsi="Arial"/>
          <w:sz w:val="3"/>
          <w:szCs w:val="3"/>
          <w:color w:val="FFFFFF"/>
        </w:rPr>
        <w:t>VOTE BY PHONE - 1-800-690-6903</w:t>
      </w:r>
    </w:p>
    <w:p>
      <w:pPr>
        <w:spacing w:after="0" w:line="6" w:lineRule="exact"/>
        <w:rPr>
          <w:sz w:val="20"/>
          <w:szCs w:val="20"/>
          <w:color w:val="auto"/>
        </w:rPr>
      </w:pPr>
    </w:p>
    <w:p>
      <w:pPr>
        <w:ind w:right="120"/>
        <w:spacing w:after="0" w:line="187" w:lineRule="auto"/>
        <w:rPr>
          <w:sz w:val="20"/>
          <w:szCs w:val="20"/>
          <w:color w:val="auto"/>
        </w:rPr>
      </w:pPr>
      <w:r>
        <w:rPr>
          <w:rFonts w:ascii="Arial" w:cs="Arial" w:eastAsia="Arial" w:hAnsi="Arial"/>
          <w:sz w:val="9"/>
          <w:szCs w:val="9"/>
          <w:color w:val="FFFFFF"/>
        </w:rPr>
        <w:t>Use any touch-tone telephone to transmit your voting instructions up until 11:59 P.M. Eastern Time the day before the cut-off date or meeting date. Have your proxy card in hand when you call and then follow the instructions.</w:t>
      </w:r>
    </w:p>
    <w:p>
      <w:pPr>
        <w:spacing w:after="0"/>
        <w:rPr>
          <w:sz w:val="20"/>
          <w:szCs w:val="20"/>
          <w:color w:val="auto"/>
        </w:rPr>
      </w:pPr>
      <w:r>
        <w:rPr>
          <w:rFonts w:ascii="Arial" w:cs="Arial" w:eastAsia="Arial" w:hAnsi="Arial"/>
          <w:sz w:val="3"/>
          <w:szCs w:val="3"/>
          <w:color w:val="FFFFFF"/>
        </w:rPr>
        <w:t>VOTE BY MAIL</w:t>
      </w:r>
    </w:p>
    <w:p>
      <w:pPr>
        <w:spacing w:after="0" w:line="6" w:lineRule="exact"/>
        <w:rPr>
          <w:sz w:val="20"/>
          <w:szCs w:val="20"/>
          <w:color w:val="auto"/>
        </w:rPr>
      </w:pPr>
    </w:p>
    <w:p>
      <w:pPr>
        <w:ind w:right="3600"/>
        <w:spacing w:after="0" w:line="187" w:lineRule="auto"/>
        <w:rPr>
          <w:sz w:val="20"/>
          <w:szCs w:val="20"/>
          <w:color w:val="auto"/>
        </w:rPr>
      </w:pPr>
      <w:r>
        <w:rPr>
          <w:rFonts w:ascii="Arial" w:cs="Arial" w:eastAsia="Arial" w:hAnsi="Arial"/>
          <w:sz w:val="9"/>
          <w:szCs w:val="9"/>
          <w:color w:val="FFFFFF"/>
        </w:rPr>
        <w:t>Mark, sign and date your proxy card and return it in the postage-paid envelope we have provided or return it to Vote Processing, c/o Broadridge, 51 Mercedes Way, Edgewood, NY 11717.</w:t>
      </w:r>
    </w:p>
    <w:p>
      <w:pPr>
        <w:spacing w:after="0"/>
        <w:rPr>
          <w:sz w:val="20"/>
          <w:szCs w:val="20"/>
          <w:color w:val="auto"/>
        </w:rPr>
      </w:pPr>
      <w:r>
        <w:rPr>
          <w:rFonts w:ascii="Arial" w:cs="Arial" w:eastAsia="Arial" w:hAnsi="Arial"/>
          <w:sz w:val="3"/>
          <w:szCs w:val="3"/>
          <w:color w:val="FFFFFF"/>
        </w:rPr>
        <w:t>TO VOTE, MARK BLOCKS BELOW IN BLUE OR BLACK INK AS FOLLOWS:</w:t>
      </w:r>
    </w:p>
    <w:p>
      <w:pPr>
        <w:spacing w:after="0" w:line="194" w:lineRule="auto"/>
        <w:rPr>
          <w:sz w:val="20"/>
          <w:szCs w:val="20"/>
          <w:color w:val="auto"/>
        </w:rPr>
      </w:pPr>
      <w:r>
        <w:rPr>
          <w:rFonts w:ascii="Arial" w:cs="Arial" w:eastAsia="Arial" w:hAnsi="Arial"/>
          <w:sz w:val="5"/>
          <w:szCs w:val="5"/>
          <w:color w:val="FFFFFF"/>
        </w:rPr>
        <w:t>M50855-Z59082 KEEP THIS PORTION FOR YOUR RECORDS</w:t>
      </w:r>
    </w:p>
    <w:p>
      <w:pPr>
        <w:spacing w:after="0" w:line="211" w:lineRule="auto"/>
        <w:rPr>
          <w:sz w:val="20"/>
          <w:szCs w:val="20"/>
          <w:color w:val="auto"/>
        </w:rPr>
      </w:pPr>
      <w:r>
        <w:rPr>
          <w:rFonts w:ascii="Arial" w:cs="Arial" w:eastAsia="Arial" w:hAnsi="Arial"/>
          <w:sz w:val="2"/>
          <w:szCs w:val="2"/>
          <w:color w:val="FFFFFF"/>
        </w:rPr>
        <w:t>THIS PROXY CARD</w:t>
      </w:r>
      <w:r>
        <w:rPr>
          <w:rFonts w:ascii="Arial" w:cs="Arial" w:eastAsia="Arial" w:hAnsi="Arial"/>
          <w:sz w:val="4"/>
          <w:szCs w:val="4"/>
          <w:color w:val="FFFFFF"/>
          <w:vertAlign w:val="subscript"/>
        </w:rPr>
        <w:t>INVESTMENT</w:t>
      </w:r>
      <w:r>
        <w:rPr>
          <w:rFonts w:ascii="Arial" w:cs="Arial" w:eastAsia="Arial" w:hAnsi="Arial"/>
          <w:sz w:val="2"/>
          <w:szCs w:val="2"/>
          <w:color w:val="FFFFFF"/>
        </w:rPr>
        <w:t>ISALIDONLY WHEN SIGNED AND DATED. DETACH AND RETURN THIS PORTION ONLY</w:t>
      </w:r>
    </w:p>
    <w:p>
      <w:pPr>
        <w:spacing w:after="0"/>
        <w:tabs>
          <w:tab w:leader="none" w:pos="1900" w:val="left"/>
        </w:tabs>
        <w:rPr>
          <w:sz w:val="20"/>
          <w:szCs w:val="20"/>
          <w:color w:val="auto"/>
        </w:rPr>
      </w:pPr>
      <w:r>
        <w:rPr>
          <w:rFonts w:ascii="Arial" w:cs="Arial" w:eastAsia="Arial" w:hAnsi="Arial"/>
          <w:sz w:val="3"/>
          <w:szCs w:val="3"/>
          <w:color w:val="FFFFFF"/>
        </w:rPr>
        <w:t>PENNANTPARK</w:t>
      </w:r>
      <w:r>
        <w:rPr>
          <w:sz w:val="20"/>
          <w:szCs w:val="20"/>
          <w:color w:val="auto"/>
        </w:rPr>
        <w:tab/>
      </w:r>
      <w:r>
        <w:rPr>
          <w:rFonts w:ascii="Arial" w:cs="Arial" w:eastAsia="Arial" w:hAnsi="Arial"/>
          <w:sz w:val="3"/>
          <w:szCs w:val="3"/>
          <w:color w:val="FFFFFF"/>
        </w:rPr>
        <w:t>CORPORATION</w:t>
      </w:r>
    </w:p>
    <w:p>
      <w:pPr>
        <w:spacing w:after="0" w:line="194" w:lineRule="auto"/>
        <w:rPr>
          <w:sz w:val="20"/>
          <w:szCs w:val="20"/>
          <w:color w:val="auto"/>
        </w:rPr>
      </w:pPr>
      <w:r>
        <w:rPr>
          <w:rFonts w:ascii="Arial" w:cs="Arial" w:eastAsia="Arial" w:hAnsi="Arial"/>
          <w:sz w:val="5"/>
          <w:szCs w:val="5"/>
          <w:color w:val="FFFFFF"/>
        </w:rPr>
        <w:t>The Board of Directors recommends you vote FOR the following proposal: For Against Abstain</w:t>
      </w:r>
    </w:p>
    <w:p>
      <w:pPr>
        <w:ind w:left="480" w:right="140" w:hanging="464"/>
        <w:spacing w:after="0"/>
        <w:rPr>
          <w:sz w:val="20"/>
          <w:szCs w:val="20"/>
          <w:color w:val="auto"/>
        </w:rPr>
      </w:pPr>
      <w:r>
        <w:rPr>
          <w:rFonts w:ascii="Arial" w:cs="Arial" w:eastAsia="Arial" w:hAnsi="Arial"/>
          <w:sz w:val="10"/>
          <w:szCs w:val="10"/>
          <w:color w:val="FFFFFF"/>
          <w:vertAlign w:val="subscript"/>
        </w:rPr>
        <w:t>months,</w:t>
      </w:r>
      <w:r>
        <w:rPr>
          <w:rFonts w:ascii="Arial" w:cs="Arial" w:eastAsia="Arial" w:hAnsi="Arial"/>
          <w:sz w:val="7"/>
          <w:szCs w:val="7"/>
          <w:color w:val="FFFFFF"/>
        </w:rPr>
        <w:t>1.Tconsider and vote upon a proposal to authorize ?exibility for the Company, with the approval of the Company’s Board of Directors, ! ! ! to sell shares of the Company’s common stock, during the next 12 at a price below the then-current net asset value per share, subject to certain limitations described in the joint proxy statement.</w:t>
      </w:r>
    </w:p>
    <w:p>
      <w:pPr>
        <w:spacing w:after="0" w:line="196" w:lineRule="auto"/>
        <w:rPr>
          <w:sz w:val="20"/>
          <w:szCs w:val="20"/>
          <w:color w:val="auto"/>
        </w:rPr>
      </w:pPr>
      <w:r>
        <w:rPr>
          <w:rFonts w:ascii="Arial" w:cs="Arial" w:eastAsia="Arial" w:hAnsi="Arial"/>
          <w:sz w:val="5"/>
          <w:szCs w:val="5"/>
          <w:color w:val="FFFFFF"/>
        </w:rPr>
        <w:t>YesFor addressNo change/comments, mark here. ! (See reverse for instructions)</w:t>
      </w:r>
    </w:p>
    <w:p>
      <w:pPr>
        <w:spacing w:after="0" w:line="211" w:lineRule="auto"/>
        <w:rPr>
          <w:sz w:val="20"/>
          <w:szCs w:val="20"/>
          <w:color w:val="auto"/>
        </w:rPr>
      </w:pPr>
      <w:r>
        <w:rPr>
          <w:rFonts w:ascii="Arial" w:cs="Arial" w:eastAsia="Arial" w:hAnsi="Arial"/>
          <w:sz w:val="4"/>
          <w:szCs w:val="4"/>
          <w:color w:val="FFFFFF"/>
          <w:vertAlign w:val="subscript"/>
        </w:rPr>
        <w:t>Please</w:t>
      </w:r>
      <w:r>
        <w:rPr>
          <w:rFonts w:ascii="Arial" w:cs="Arial" w:eastAsia="Arial" w:hAnsi="Arial"/>
          <w:sz w:val="2"/>
          <w:szCs w:val="2"/>
          <w:color w:val="FFFFFF"/>
        </w:rPr>
        <w:t xml:space="preserve"> indicate if you plan to attend this meeting. ! !</w:t>
      </w:r>
    </w:p>
    <w:p>
      <w:pPr>
        <w:ind w:firstLine="379"/>
        <w:spacing w:after="0" w:line="190" w:lineRule="auto"/>
        <w:rPr>
          <w:sz w:val="20"/>
          <w:szCs w:val="20"/>
          <w:color w:val="auto"/>
        </w:rPr>
      </w:pPr>
      <w:r>
        <w:rPr>
          <w:rFonts w:ascii="Arial" w:cs="Arial" w:eastAsia="Arial" w:hAnsi="Arial"/>
          <w:sz w:val="11"/>
          <w:szCs w:val="11"/>
          <w:color w:val="FFFFFF"/>
        </w:rPr>
        <w:t>sign exactly as your name(s) appear(s) hereon. When signing as attorney, executor, administrator, or other ?duciary, please give full title as such. Joint owners should each sign personally. All holders must sign. If a corporation or partnership, please sign in full corporate or partnership name by authorized of?cer.</w:t>
      </w:r>
    </w:p>
    <w:p>
      <w:pPr>
        <w:sectPr>
          <w:pgSz w:w="11900" w:h="16838" w:orient="portrait"/>
          <w:cols w:equalWidth="0" w:num="1">
            <w:col w:w="11400"/>
          </w:cols>
          <w:pgMar w:left="240" w:top="1440" w:right="2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FFFFFF"/>
        </w:rPr>
        <w:t>TheImportantNoticeNoticeandProxyRegardingStatementtheAvailabilityisavailable ofat Proxywww.proxyvote.com.Materialsforthe Special Meeting:</w:t>
      </w:r>
    </w:p>
    <w:p>
      <w:pPr>
        <w:spacing w:after="0"/>
        <w:rPr>
          <w:sz w:val="20"/>
          <w:szCs w:val="20"/>
          <w:color w:val="auto"/>
        </w:rPr>
      </w:pPr>
      <w:r>
        <w:rPr>
          <w:rFonts w:ascii="Arial" w:cs="Arial" w:eastAsia="Arial" w:hAnsi="Arial"/>
          <w:sz w:val="3"/>
          <w:szCs w:val="3"/>
          <w:color w:val="FFFFFF"/>
        </w:rPr>
        <w:t>M50856-Z59082</w:t>
      </w:r>
    </w:p>
    <w:p>
      <w:pPr>
        <w:spacing w:after="0" w:line="6" w:lineRule="exact"/>
        <w:rPr>
          <w:sz w:val="20"/>
          <w:szCs w:val="20"/>
          <w:color w:val="auto"/>
        </w:rPr>
      </w:pPr>
    </w:p>
    <w:p>
      <w:pPr>
        <w:ind w:right="5260"/>
        <w:spacing w:after="0" w:line="187" w:lineRule="auto"/>
        <w:rPr>
          <w:sz w:val="20"/>
          <w:szCs w:val="20"/>
          <w:color w:val="auto"/>
        </w:rPr>
      </w:pPr>
      <w:r>
        <w:rPr>
          <w:rFonts w:ascii="Arial" w:cs="Arial" w:eastAsia="Arial" w:hAnsi="Arial"/>
          <w:sz w:val="7"/>
          <w:szCs w:val="7"/>
          <w:color w:val="FFFFFF"/>
        </w:rPr>
        <w:t xml:space="preserve">PENNANTPARK INVESTMENT CORPORATION Special Meeting of Shareholders February 5, 2013 2:00 PM </w:t>
      </w:r>
      <w:r>
        <w:rPr>
          <w:rFonts w:ascii="Arial" w:cs="Arial" w:eastAsia="Arial" w:hAnsi="Arial"/>
          <w:sz w:val="9"/>
          <w:szCs w:val="9"/>
          <w:color w:val="FFFFFF"/>
          <w:vertAlign w:val="superscript"/>
        </w:rPr>
        <w:t>The</w:t>
      </w:r>
      <w:r>
        <w:rPr>
          <w:rFonts w:ascii="Arial" w:cs="Arial" w:eastAsia="Arial" w:hAnsi="Arial"/>
          <w:sz w:val="7"/>
          <w:szCs w:val="7"/>
          <w:color w:val="FFFFFF"/>
        </w:rPr>
        <w:t>is proxy is solicited by the Board of Directors</w:t>
      </w:r>
    </w:p>
    <w:p>
      <w:pPr>
        <w:ind w:firstLine="244"/>
        <w:spacing w:after="0" w:line="211" w:lineRule="auto"/>
        <w:rPr>
          <w:sz w:val="20"/>
          <w:szCs w:val="20"/>
          <w:color w:val="auto"/>
        </w:rPr>
      </w:pPr>
      <w:r>
        <w:rPr>
          <w:rFonts w:ascii="Arial" w:cs="Arial" w:eastAsia="Arial" w:hAnsi="Arial"/>
          <w:sz w:val="8"/>
          <w:szCs w:val="8"/>
          <w:color w:val="FFFFFF"/>
        </w:rPr>
        <w:t>undersigned hereby appoints Marshall Brozost and Samuel L. Katz, or either one of them, and each with full power of substitution, to act as attorneys and proxies for the undersigned to vote all of the shares of Common Stock of PennantPark Investment Corporation (the “Company”) which the undersigned is entitled to vote at the Special Meeting of Stockholders of the Company to be held at the of?ces of Dechert LLP, located at 1095 Avenue of the Americas, New York, New York, on February 5, 2013 at 2:00 p.m., Eastern Time, and at all adjournments thereof, as indicated on this proxy.</w:t>
      </w:r>
    </w:p>
    <w:p>
      <w:pPr>
        <w:spacing w:after="0"/>
        <w:rPr>
          <w:sz w:val="20"/>
          <w:szCs w:val="20"/>
          <w:color w:val="auto"/>
        </w:rPr>
      </w:pPr>
      <w:r>
        <w:rPr>
          <w:rFonts w:ascii="Arial" w:cs="Arial" w:eastAsia="Arial" w:hAnsi="Arial"/>
          <w:sz w:val="3"/>
          <w:szCs w:val="3"/>
          <w:color w:val="FFFFFF"/>
        </w:rPr>
        <w:t>AddressThisproxy,Changes/Comments:whenproperlyexecuted, will be voted in the manner directed herein. If no such direction is made, this proxy will be voted in accordance with the Board of Directors’ recommendations.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(If you noted any Address Changes/Comments above, please mark corresponding box on the reverse side.)</w:t>
      </w:r>
    </w:p>
    <w:p>
      <w:pPr>
        <w:sectPr>
          <w:pgSz w:w="11900" w:h="16838" w:orient="portrait"/>
          <w:cols w:equalWidth="0" w:num="1">
            <w:col w:w="11380"/>
          </w:cols>
          <w:pgMar w:left="240" w:top="1440" w:right="27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 Exercise Your Right to Vote ***</w:t>
      </w:r>
    </w:p>
    <w:p>
      <w:pPr>
        <w:ind w:left="1720"/>
        <w:spacing w:after="0" w:line="211" w:lineRule="auto"/>
        <w:rPr>
          <w:sz w:val="20"/>
          <w:szCs w:val="20"/>
          <w:color w:val="auto"/>
        </w:rPr>
      </w:pPr>
      <w:r>
        <w:rPr>
          <w:rFonts w:ascii="Arial" w:cs="Arial" w:eastAsia="Arial" w:hAnsi="Arial"/>
          <w:sz w:val="4"/>
          <w:szCs w:val="4"/>
          <w:color w:val="FFFFFF"/>
          <w:vertAlign w:val="superscript"/>
        </w:rPr>
        <w:t>RA</w:t>
      </w:r>
    </w:p>
    <w:p>
      <w:pPr>
        <w:spacing w:after="0"/>
        <w:tabs>
          <w:tab w:leader="none" w:pos="1840" w:val="left"/>
        </w:tabs>
        <w:rPr>
          <w:sz w:val="20"/>
          <w:szCs w:val="20"/>
          <w:color w:val="auto"/>
        </w:rPr>
      </w:pPr>
      <w:r>
        <w:rPr>
          <w:rFonts w:ascii="Arial" w:cs="Arial" w:eastAsia="Arial" w:hAnsi="Arial"/>
          <w:sz w:val="4"/>
          <w:szCs w:val="4"/>
          <w:color w:val="FFFFFF"/>
          <w:vertAlign w:val="subscript"/>
        </w:rPr>
        <w:t>PENNANTP</w:t>
      </w:r>
      <w:r>
        <w:rPr>
          <w:rFonts w:ascii="Arial" w:cs="Arial" w:eastAsia="Arial" w:hAnsi="Arial"/>
          <w:sz w:val="2"/>
          <w:szCs w:val="2"/>
          <w:color w:val="FFFFFF"/>
        </w:rPr>
        <w:t>ImportantNoticeARKRegardingFLOATINGthe</w:t>
      </w:r>
      <w:r>
        <w:rPr>
          <w:sz w:val="20"/>
          <w:szCs w:val="20"/>
          <w:color w:val="auto"/>
        </w:rPr>
        <w:tab/>
      </w:r>
      <w:r>
        <w:rPr>
          <w:rFonts w:ascii="Arial" w:cs="Arial" w:eastAsia="Arial" w:hAnsi="Arial"/>
          <w:sz w:val="3"/>
          <w:szCs w:val="3"/>
          <w:color w:val="FFFFFF"/>
        </w:rPr>
        <w:t>vailabilityTECAPITALofProxyLTD.MaterialsMeeting forInformationtheShareholder Meeting to Be Held on February 5, 2013.</w:t>
      </w:r>
    </w:p>
    <w:p>
      <w:pPr>
        <w:spacing w:after="0"/>
        <w:tabs>
          <w:tab w:leader="none" w:pos="540" w:val="left"/>
        </w:tabs>
        <w:rPr>
          <w:sz w:val="20"/>
          <w:szCs w:val="20"/>
          <w:color w:val="auto"/>
        </w:rPr>
      </w:pPr>
      <w:r>
        <w:rPr>
          <w:rFonts w:ascii="Arial" w:cs="Arial" w:eastAsia="Arial" w:hAnsi="Arial"/>
          <w:sz w:val="3"/>
          <w:szCs w:val="3"/>
          <w:color w:val="FFFFFF"/>
        </w:rPr>
        <w:t>Meeting</w:t>
      </w:r>
      <w:r>
        <w:rPr>
          <w:sz w:val="20"/>
          <w:szCs w:val="20"/>
          <w:color w:val="auto"/>
        </w:rPr>
        <w:tab/>
      </w:r>
      <w:r>
        <w:rPr>
          <w:rFonts w:ascii="Arial" w:cs="Arial" w:eastAsia="Arial" w:hAnsi="Arial"/>
          <w:sz w:val="3"/>
          <w:szCs w:val="3"/>
          <w:color w:val="FFFFFF"/>
        </w:rPr>
        <w:t>ype: Special Meeting</w:t>
      </w:r>
    </w:p>
    <w:p>
      <w:pPr>
        <w:spacing w:after="0" w:line="194" w:lineRule="auto"/>
        <w:rPr>
          <w:sz w:val="20"/>
          <w:szCs w:val="20"/>
          <w:color w:val="auto"/>
        </w:rPr>
      </w:pPr>
      <w:r>
        <w:rPr>
          <w:rFonts w:ascii="Arial" w:cs="Arial" w:eastAsia="Arial" w:hAnsi="Arial"/>
          <w:sz w:val="5"/>
          <w:szCs w:val="5"/>
          <w:color w:val="FFFFFF"/>
        </w:rPr>
        <w:t>For holders as of: December 12, 2012</w:t>
      </w:r>
    </w:p>
    <w:p>
      <w:pPr>
        <w:spacing w:after="0"/>
        <w:rPr>
          <w:sz w:val="20"/>
          <w:szCs w:val="20"/>
          <w:color w:val="auto"/>
        </w:rPr>
      </w:pPr>
      <w:r>
        <w:rPr>
          <w:rFonts w:ascii="Arial" w:cs="Arial" w:eastAsia="Arial" w:hAnsi="Arial"/>
          <w:sz w:val="3"/>
          <w:szCs w:val="3"/>
          <w:color w:val="FFFFFF"/>
        </w:rPr>
        <w:t>Date: February 5, 2013 Time: 2:00 PM EST</w:t>
      </w:r>
    </w:p>
    <w:p>
      <w:pPr>
        <w:spacing w:after="0" w:line="194" w:lineRule="auto"/>
        <w:rPr>
          <w:sz w:val="20"/>
          <w:szCs w:val="20"/>
          <w:color w:val="auto"/>
        </w:rPr>
      </w:pPr>
      <w:r>
        <w:rPr>
          <w:rFonts w:ascii="Arial" w:cs="Arial" w:eastAsia="Arial" w:hAnsi="Arial"/>
          <w:sz w:val="5"/>
          <w:szCs w:val="5"/>
          <w:color w:val="FFFFFF"/>
        </w:rPr>
        <w:t>Location: Offices of Dechert LLP</w:t>
      </w:r>
    </w:p>
    <w:p>
      <w:pPr>
        <w:spacing w:after="0"/>
        <w:rPr>
          <w:sz w:val="20"/>
          <w:szCs w:val="20"/>
          <w:color w:val="auto"/>
        </w:rPr>
      </w:pPr>
      <w:r>
        <w:rPr>
          <w:rFonts w:ascii="Arial" w:cs="Arial" w:eastAsia="Arial" w:hAnsi="Arial"/>
          <w:sz w:val="3"/>
          <w:szCs w:val="3"/>
          <w:color w:val="FFFFFF"/>
        </w:rPr>
        <w:t>1095 Avenue of the Americas</w:t>
      </w:r>
    </w:p>
    <w:p>
      <w:pPr>
        <w:spacing w:after="0" w:line="181" w:lineRule="auto"/>
        <w:rPr>
          <w:sz w:val="20"/>
          <w:szCs w:val="20"/>
          <w:color w:val="auto"/>
        </w:rPr>
      </w:pPr>
      <w:r>
        <w:rPr>
          <w:rFonts w:ascii="Arial" w:cs="Arial" w:eastAsia="Arial" w:hAnsi="Arial"/>
          <w:sz w:val="10"/>
          <w:szCs w:val="10"/>
          <w:color w:val="FFFFFF"/>
        </w:rPr>
        <w:t>New York, NY 10036</w:t>
      </w:r>
    </w:p>
    <w:p>
      <w:pPr>
        <w:spacing w:after="0"/>
        <w:rPr>
          <w:sz w:val="20"/>
          <w:szCs w:val="20"/>
          <w:color w:val="auto"/>
        </w:rPr>
      </w:pPr>
      <w:r>
        <w:rPr>
          <w:rFonts w:ascii="Arial" w:cs="Arial" w:eastAsia="Arial" w:hAnsi="Arial"/>
          <w:sz w:val="3"/>
          <w:szCs w:val="3"/>
          <w:color w:val="FFFFFF"/>
        </w:rPr>
        <w:t>sharesYouareinreceivingtheabovethisnamedcommunicationcompany. because you hold</w:t>
      </w:r>
    </w:p>
    <w:p>
      <w:pPr>
        <w:spacing w:after="0" w:line="181" w:lineRule="auto"/>
        <w:rPr>
          <w:sz w:val="20"/>
          <w:szCs w:val="20"/>
          <w:color w:val="auto"/>
        </w:rPr>
      </w:pPr>
      <w:r>
        <w:rPr>
          <w:rFonts w:ascii="Arial" w:cs="Arial" w:eastAsia="Arial" w:hAnsi="Arial"/>
          <w:sz w:val="10"/>
          <w:szCs w:val="10"/>
          <w:color w:val="FFFFFF"/>
        </w:rPr>
        <w:t>This is not a ballot. You cannot use this notice to vote these</w:t>
      </w:r>
    </w:p>
    <w:p>
      <w:pPr>
        <w:spacing w:after="0"/>
        <w:rPr>
          <w:sz w:val="20"/>
          <w:szCs w:val="20"/>
          <w:color w:val="auto"/>
        </w:rPr>
      </w:pPr>
      <w:r>
        <w:rPr>
          <w:rFonts w:ascii="Arial" w:cs="Arial" w:eastAsia="Arial" w:hAnsi="Arial"/>
          <w:sz w:val="3"/>
          <w:szCs w:val="3"/>
          <w:color w:val="FFFFFF"/>
        </w:rPr>
        <w:t>shares. This communication presents only an overview of</w:t>
      </w:r>
    </w:p>
    <w:p>
      <w:pPr>
        <w:spacing w:after="0" w:line="181" w:lineRule="auto"/>
        <w:rPr>
          <w:sz w:val="20"/>
          <w:szCs w:val="20"/>
          <w:color w:val="auto"/>
        </w:rPr>
      </w:pPr>
      <w:r>
        <w:rPr>
          <w:rFonts w:ascii="Arial" w:cs="Arial" w:eastAsia="Arial" w:hAnsi="Arial"/>
          <w:sz w:val="7"/>
          <w:szCs w:val="7"/>
          <w:color w:val="FFFFFF"/>
        </w:rPr>
        <w:t>youthemoreonthecompleteInternet.proxyYoumaymaterialsview thethatproxyareavailable</w:t>
      </w:r>
      <w:r>
        <w:rPr>
          <w:rFonts w:ascii="Arial" w:cs="Arial" w:eastAsia="Arial" w:hAnsi="Arial"/>
          <w:sz w:val="10"/>
          <w:szCs w:val="10"/>
          <w:color w:val="FFFFFF"/>
          <w:vertAlign w:val="subscript"/>
        </w:rPr>
        <w:t>materials</w:t>
      </w:r>
      <w:r>
        <w:rPr>
          <w:rFonts w:ascii="Arial" w:cs="Arial" w:eastAsia="Arial" w:hAnsi="Arial"/>
          <w:sz w:val="7"/>
          <w:szCs w:val="7"/>
          <w:color w:val="FFFFFF"/>
        </w:rPr>
        <w:t>to</w:t>
      </w:r>
    </w:p>
    <w:p>
      <w:pPr>
        <w:spacing w:after="0" w:line="188" w:lineRule="auto"/>
        <w:tabs>
          <w:tab w:leader="none" w:pos="2660" w:val="left"/>
        </w:tabs>
        <w:rPr>
          <w:sz w:val="20"/>
          <w:szCs w:val="20"/>
          <w:color w:val="auto"/>
        </w:rPr>
      </w:pPr>
      <w:r>
        <w:rPr>
          <w:rFonts w:ascii="Arial" w:cs="Arial" w:eastAsia="Arial" w:hAnsi="Arial"/>
          <w:sz w:val="9"/>
          <w:szCs w:val="9"/>
          <w:color w:val="FFFFFF"/>
          <w:vertAlign w:val="superscript"/>
        </w:rPr>
        <w:t>(see</w:t>
      </w:r>
      <w:r>
        <w:rPr>
          <w:rFonts w:ascii="Arial" w:cs="Arial" w:eastAsia="Arial" w:hAnsi="Arial"/>
          <w:sz w:val="7"/>
          <w:szCs w:val="7"/>
          <w:color w:val="FFFFFF"/>
        </w:rPr>
        <w:t>onlinereverseatwww.proxyvote.comside). or easily request</w:t>
      </w:r>
      <w:r>
        <w:rPr>
          <w:sz w:val="20"/>
          <w:szCs w:val="20"/>
          <w:color w:val="auto"/>
        </w:rPr>
        <w:tab/>
      </w:r>
      <w:r>
        <w:rPr>
          <w:rFonts w:ascii="Arial" w:cs="Arial" w:eastAsia="Arial" w:hAnsi="Arial"/>
          <w:sz w:val="9"/>
          <w:szCs w:val="9"/>
          <w:color w:val="FFFFFF"/>
        </w:rPr>
        <w:t>paper copy</w:t>
      </w:r>
    </w:p>
    <w:p>
      <w:pPr>
        <w:spacing w:after="0"/>
        <w:rPr>
          <w:sz w:val="20"/>
          <w:szCs w:val="20"/>
          <w:color w:val="auto"/>
        </w:rPr>
      </w:pPr>
      <w:r>
        <w:rPr>
          <w:rFonts w:ascii="Arial" w:cs="Arial" w:eastAsia="Arial" w:hAnsi="Arial"/>
          <w:sz w:val="3"/>
          <w:szCs w:val="3"/>
          <w:color w:val="FFFFFF"/>
        </w:rPr>
        <w:t>informationWencouragecontainedyoutoaccessinthe andproxyreviewmaterialsallofbeforetheimportantvoting.</w:t>
      </w:r>
    </w:p>
    <w:p>
      <w:pPr>
        <w:spacing w:after="0" w:line="194" w:lineRule="auto"/>
        <w:rPr>
          <w:sz w:val="20"/>
          <w:szCs w:val="20"/>
          <w:color w:val="auto"/>
        </w:rPr>
      </w:pPr>
      <w:r>
        <w:rPr>
          <w:rFonts w:ascii="Arial" w:cs="Arial" w:eastAsia="Arial" w:hAnsi="Arial"/>
          <w:sz w:val="5"/>
          <w:szCs w:val="5"/>
          <w:color w:val="FFFFFF"/>
        </w:rPr>
        <w:t>Z59084 See the reverse side of this notice to obtain</w:t>
      </w:r>
    </w:p>
    <w:p>
      <w:pPr>
        <w:spacing w:after="0"/>
        <w:rPr>
          <w:sz w:val="20"/>
          <w:szCs w:val="20"/>
          <w:color w:val="auto"/>
        </w:rPr>
      </w:pPr>
      <w:r>
        <w:rPr>
          <w:rFonts w:ascii="Arial" w:cs="Arial" w:eastAsia="Arial" w:hAnsi="Arial"/>
          <w:sz w:val="3"/>
          <w:szCs w:val="3"/>
          <w:color w:val="FFFFFF"/>
        </w:rPr>
        <w: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M50869 proxy materials and voting instructions.</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color w:val="FFFFFF"/>
              </w:rPr>
              <w:t>Before You Vote</w:t>
            </w:r>
          </w:p>
        </w:tc>
        <w:tc>
          <w:tcPr>
            <w:tcW w:w="37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How to Access the Proxy Materials</w:t>
            </w: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Proxy Materials Available to VIEW or RECEIVE:</w:t>
            </w: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NOTICE AND PROXY STATEMENT</w:t>
            </w: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80" w:type="dxa"/>
            <w:vAlign w:val="bottom"/>
          </w:tcPr>
          <w:p>
            <w:pPr>
              <w:ind w:left="300"/>
              <w:spacing w:after="0"/>
              <w:rPr>
                <w:sz w:val="20"/>
                <w:szCs w:val="20"/>
                <w:color w:val="auto"/>
              </w:rPr>
            </w:pPr>
            <w:r>
              <w:rPr>
                <w:rFonts w:ascii="Arial" w:cs="Arial" w:eastAsia="Arial" w:hAnsi="Arial"/>
                <w:sz w:val="3"/>
                <w:szCs w:val="3"/>
                <w:color w:val="FFFFFF"/>
              </w:rPr>
              <w:t>to View Online:</w:t>
            </w:r>
          </w:p>
        </w:tc>
        <w:tc>
          <w:tcPr>
            <w:tcW w:w="370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3"/>
          </w:tcPr>
          <w:p>
            <w:pPr>
              <w:ind w:left="100"/>
              <w:spacing w:after="0"/>
              <w:rPr>
                <w:sz w:val="20"/>
                <w:szCs w:val="20"/>
                <w:color w:val="auto"/>
              </w:rPr>
            </w:pPr>
            <w:r>
              <w:rPr>
                <w:rFonts w:ascii="Arial" w:cs="Arial" w:eastAsia="Arial" w:hAnsi="Arial"/>
                <w:sz w:val="3"/>
                <w:szCs w:val="3"/>
                <w:color w:val="FFFFFF"/>
              </w:rPr>
              <w:t>ave the information that is printed in the box marked by the arrow ?XXXX XXXX XXXX (located on the following page) and visit: www.proxyvote.com.</w:t>
            </w: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How to Request and Receive a PAPER or E-MAIL Copy:</w:t>
            </w: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3"/>
          </w:tcPr>
          <w:p>
            <w:pPr>
              <w:ind w:left="60"/>
              <w:spacing w:after="0"/>
              <w:rPr>
                <w:sz w:val="20"/>
                <w:szCs w:val="20"/>
                <w:color w:val="auto"/>
              </w:rPr>
            </w:pPr>
            <w:r>
              <w:rPr>
                <w:rFonts w:ascii="Arial" w:cs="Arial" w:eastAsia="Arial" w:hAnsi="Arial"/>
                <w:sz w:val="3"/>
                <w:szCs w:val="3"/>
                <w:color w:val="FFFFFF"/>
              </w:rPr>
              <w:t>f you want to receive a paper or e-mail copy of these documents, you must request one. There is NO charge for requesting a copy. Please choose one of the following methods to make your request: 1) BY</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20"/>
                <w:szCs w:val="20"/>
                <w:color w:val="auto"/>
              </w:rPr>
            </w:pPr>
            <w:r>
              <w:rPr>
                <w:rFonts w:ascii="Arial" w:cs="Arial" w:eastAsia="Arial" w:hAnsi="Arial"/>
                <w:sz w:val="3"/>
                <w:szCs w:val="3"/>
                <w:color w:val="FFFFFF"/>
              </w:rPr>
              <w:t>INTERNET: www.</w:t>
            </w:r>
          </w:p>
        </w:tc>
        <w:tc>
          <w:tcPr>
            <w:tcW w:w="9820" w:type="dxa"/>
            <w:vAlign w:val="bottom"/>
            <w:gridSpan w:val="2"/>
          </w:tcPr>
          <w:p>
            <w:pPr>
              <w:ind w:left="220"/>
              <w:spacing w:after="0"/>
              <w:rPr>
                <w:sz w:val="20"/>
                <w:szCs w:val="20"/>
                <w:color w:val="auto"/>
              </w:rPr>
            </w:pPr>
            <w:r>
              <w:rPr>
                <w:rFonts w:ascii="Arial" w:cs="Arial" w:eastAsia="Arial" w:hAnsi="Arial"/>
                <w:sz w:val="3"/>
                <w:szCs w:val="3"/>
                <w:color w:val="FFFFFF"/>
              </w:rPr>
              <w:t>.com 2) BY TELEPHONE: 1-800-579-1639 3) BY E-MAIL*: sendmaterial@proxyvote.com</w:t>
            </w:r>
          </w:p>
        </w:tc>
        <w:tc>
          <w:tcPr>
            <w:tcW w:w="0" w:type="dxa"/>
            <w:vAlign w:val="bottom"/>
          </w:tcPr>
          <w:p>
            <w:pPr>
              <w:spacing w:after="0"/>
              <w:rPr>
                <w:sz w:val="1"/>
                <w:szCs w:val="1"/>
                <w:color w:val="auto"/>
              </w:rPr>
            </w:pPr>
          </w:p>
        </w:tc>
      </w:tr>
      <w:tr>
        <w:trPr>
          <w:trHeight w:val="41"/>
        </w:trPr>
        <w:tc>
          <w:tcPr>
            <w:tcW w:w="11200" w:type="dxa"/>
            <w:vAlign w:val="bottom"/>
            <w:gridSpan w:val="3"/>
          </w:tcPr>
          <w:p>
            <w:pPr>
              <w:spacing w:after="0"/>
              <w:rPr>
                <w:sz w:val="20"/>
                <w:szCs w:val="20"/>
                <w:color w:val="auto"/>
              </w:rPr>
            </w:pPr>
            <w:r>
              <w:rPr>
                <w:rFonts w:ascii="Arial" w:cs="Arial" w:eastAsia="Arial" w:hAnsi="Arial"/>
                <w:sz w:val="3"/>
                <w:szCs w:val="3"/>
                <w:color w:val="FFFFFF"/>
              </w:rPr>
              <w:t>* If requesting materialsproxyvoteby-mail, please send a blank e-mail with the information that is printed in the box marked by the arrow ?XXXX XXXX XXXX (located on the foll wing page) in the subject line.</w:t>
            </w:r>
          </w:p>
        </w:tc>
        <w:tc>
          <w:tcPr>
            <w:tcW w:w="0" w:type="dxa"/>
            <w:vAlign w:val="bottom"/>
          </w:tcPr>
          <w:p>
            <w:pPr>
              <w:spacing w:after="0"/>
              <w:rPr>
                <w:sz w:val="1"/>
                <w:szCs w:val="1"/>
                <w:color w:val="auto"/>
              </w:rPr>
            </w:pPr>
          </w:p>
        </w:tc>
      </w:tr>
      <w:tr>
        <w:trPr>
          <w:trHeight w:val="41"/>
        </w:trPr>
        <w:tc>
          <w:tcPr>
            <w:tcW w:w="11200" w:type="dxa"/>
            <w:vAlign w:val="bottom"/>
            <w:gridSpan w:val="3"/>
          </w:tcPr>
          <w:p>
            <w:pPr>
              <w:spacing w:after="0"/>
              <w:rPr>
                <w:sz w:val="20"/>
                <w:szCs w:val="20"/>
                <w:color w:val="auto"/>
              </w:rPr>
            </w:pPr>
            <w:r>
              <w:rPr>
                <w:rFonts w:ascii="Arial" w:cs="Arial" w:eastAsia="Arial" w:hAnsi="Arial"/>
                <w:sz w:val="3"/>
                <w:szCs w:val="3"/>
                <w:color w:val="FFFFFF"/>
              </w:rPr>
              <w:t>Requests, instructions and other inquiries sent to this e-mail address will NOT be forwarded to your investment advisor. Please make the request as instructed above on or before January 22, 2013 to facilitate</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20"/>
                <w:szCs w:val="20"/>
                <w:color w:val="auto"/>
              </w:rPr>
            </w:pPr>
            <w:r>
              <w:rPr>
                <w:rFonts w:ascii="Arial" w:cs="Arial" w:eastAsia="Arial" w:hAnsi="Arial"/>
                <w:sz w:val="3"/>
                <w:szCs w:val="3"/>
                <w:color w:val="FFFFFF"/>
              </w:rPr>
              <w:t>timely delivery.</w:t>
            </w:r>
          </w:p>
        </w:tc>
        <w:tc>
          <w:tcPr>
            <w:tcW w:w="370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80" w:type="dxa"/>
            <w:vAlign w:val="bottom"/>
          </w:tcPr>
          <w:p>
            <w:pPr>
              <w:spacing w:after="0"/>
              <w:rPr>
                <w:sz w:val="20"/>
                <w:szCs w:val="20"/>
                <w:color w:val="auto"/>
              </w:rPr>
            </w:pPr>
            <w:r>
              <w:rPr>
                <w:rFonts w:ascii="Arial" w:cs="Arial" w:eastAsia="Arial" w:hAnsi="Arial"/>
                <w:sz w:val="3"/>
                <w:szCs w:val="3"/>
                <w:color w:val="FFFFFF"/>
              </w:rPr>
              <w:t>How To Vote</w:t>
            </w:r>
          </w:p>
        </w:tc>
        <w:tc>
          <w:tcPr>
            <w:tcW w:w="3700" w:type="dxa"/>
            <w:vAlign w:val="bottom"/>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Please Choose One of the Following Voting Methods</w:t>
            </w:r>
          </w:p>
        </w:tc>
        <w:tc>
          <w:tcPr>
            <w:tcW w:w="612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“legal proxy.” To do so, please follow the instructions at www.proxyvote.com or request  paper copy of the</w:t>
            </w:r>
          </w:p>
        </w:tc>
        <w:tc>
          <w:tcPr>
            <w:tcW w:w="0" w:type="dxa"/>
            <w:vAlign w:val="bottom"/>
          </w:tcPr>
          <w:p>
            <w:pPr>
              <w:spacing w:after="0"/>
              <w:rPr>
                <w:sz w:val="1"/>
                <w:szCs w:val="1"/>
                <w:color w:val="auto"/>
              </w:rPr>
            </w:pPr>
          </w:p>
        </w:tc>
      </w:tr>
      <w:tr>
        <w:trPr>
          <w:trHeight w:val="41"/>
        </w:trPr>
        <w:tc>
          <w:tcPr>
            <w:tcW w:w="5080" w:type="dxa"/>
            <w:vAlign w:val="bottom"/>
            <w:gridSpan w:val="2"/>
          </w:tcPr>
          <w:p>
            <w:pPr>
              <w:spacing w:after="0"/>
              <w:rPr>
                <w:sz w:val="20"/>
                <w:szCs w:val="20"/>
                <w:color w:val="auto"/>
              </w:rPr>
            </w:pPr>
            <w:r>
              <w:rPr>
                <w:rFonts w:ascii="Arial" w:cs="Arial" w:eastAsia="Arial" w:hAnsi="Arial"/>
                <w:sz w:val="3"/>
                <w:szCs w:val="3"/>
                <w:color w:val="FFFFFF"/>
              </w:rPr>
              <w:t>Vote In Person: If you choose to vote these shares   person at the meeting, you must request</w:t>
            </w:r>
          </w:p>
        </w:tc>
        <w:tc>
          <w:tcPr>
            <w:tcW w:w="6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3"/>
          </w:tcPr>
          <w:p>
            <w:pPr>
              <w:spacing w:after="0"/>
              <w:rPr>
                <w:sz w:val="20"/>
                <w:szCs w:val="20"/>
                <w:color w:val="auto"/>
              </w:rPr>
            </w:pPr>
            <w:r>
              <w:rPr>
                <w:rFonts w:ascii="Arial" w:cs="Arial" w:eastAsia="Arial" w:hAnsi="Arial"/>
                <w:sz w:val="3"/>
                <w:szCs w:val="3"/>
                <w:color w:val="FFFFFF"/>
              </w:rPr>
              <w:t>materials, which will contain the appropriate instructions. Many shareholder meetings have attendance requirements including, but not limited to, Z59084 - the possession of an attendance ticket issued by the</w:t>
            </w:r>
          </w:p>
        </w:tc>
        <w:tc>
          <w:tcPr>
            <w:tcW w:w="0" w:type="dxa"/>
            <w:vAlign w:val="bottom"/>
          </w:tcPr>
          <w:p>
            <w:pPr>
              <w:spacing w:after="0"/>
              <w:rPr>
                <w:sz w:val="1"/>
                <w:szCs w:val="1"/>
                <w:color w:val="auto"/>
              </w:rPr>
            </w:pPr>
          </w:p>
        </w:tc>
      </w:tr>
      <w:tr>
        <w:trPr>
          <w:trHeight w:val="0"/>
        </w:trPr>
        <w:tc>
          <w:tcPr>
            <w:tcW w:w="5080" w:type="dxa"/>
            <w:vAlign w:val="bottom"/>
            <w:gridSpan w:val="2"/>
          </w:tcPr>
          <w:p>
            <w:pPr>
              <w:spacing w:after="0" w:line="80" w:lineRule="exact"/>
              <w:rPr>
                <w:sz w:val="20"/>
                <w:szCs w:val="20"/>
                <w:color w:val="auto"/>
              </w:rPr>
            </w:pPr>
            <w:r>
              <w:rPr>
                <w:rFonts w:ascii="Arial" w:cs="Arial" w:eastAsia="Arial" w:hAnsi="Arial"/>
                <w:sz w:val="9"/>
                <w:szCs w:val="9"/>
                <w:color w:val="FFFFFF"/>
              </w:rPr>
              <w:t>entity holding the meeting. Please check the meeting materials for any special requirements</w:t>
            </w:r>
          </w:p>
        </w:tc>
        <w:tc>
          <w:tcPr>
            <w:tcW w:w="6120" w:type="dxa"/>
            <w:vAlign w:val="bottom"/>
          </w:tcPr>
          <w:p>
            <w:pPr>
              <w:ind w:left="100"/>
              <w:spacing w:after="0" w:line="80" w:lineRule="exact"/>
              <w:rPr>
                <w:sz w:val="20"/>
                <w:szCs w:val="20"/>
                <w:color w:val="auto"/>
              </w:rPr>
            </w:pPr>
            <w:r>
              <w:rPr>
                <w:rFonts w:ascii="Arial" w:cs="Arial" w:eastAsia="Arial" w:hAnsi="Arial"/>
                <w:sz w:val="9"/>
                <w:szCs w:val="9"/>
                <w:color w:val="FFFFFF"/>
              </w:rPr>
              <w:t>meeting attendance.</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M50870 Vote By Internet:</w:t>
      </w:r>
      <w:r>
        <w:rPr>
          <w:rFonts w:ascii="Arial" w:cs="Arial" w:eastAsia="Arial" w:hAnsi="Arial"/>
          <w:sz w:val="1"/>
          <w:szCs w:val="1"/>
          <w:color w:val="FFFFFF"/>
          <w:vertAlign w:val="subscript"/>
        </w:rPr>
        <w:t>instructions</w:t>
      </w:r>
      <w:r>
        <w:rPr>
          <w:rFonts w:ascii="Arial" w:cs="Arial" w:eastAsia="Arial" w:hAnsi="Arial"/>
          <w:sz w:val="1"/>
          <w:szCs w:val="1"/>
          <w:color w:val="FFFFFF"/>
        </w:rPr>
        <w:t>Tvotenow by Internet, go to www.proxyvote.com. Have the information that is printed in the box marked by the arrow ?XXXX XXXX XXXX (located on the following page)</w:t>
      </w:r>
    </w:p>
    <w:p>
      <w:pPr>
        <w:spacing w:after="0"/>
        <w:tabs>
          <w:tab w:leader="none" w:pos="1960" w:val="left"/>
        </w:tabs>
        <w:rPr>
          <w:sz w:val="20"/>
          <w:szCs w:val="20"/>
          <w:color w:val="auto"/>
        </w:rPr>
      </w:pPr>
      <w:r>
        <w:rPr>
          <w:rFonts w:ascii="Arial" w:cs="Arial" w:eastAsia="Arial" w:hAnsi="Arial"/>
          <w:sz w:val="14"/>
          <w:szCs w:val="14"/>
          <w:color w:val="FFFFFF"/>
        </w:rPr>
        <w:t>available and follow the</w:t>
      </w:r>
      <w:r>
        <w:rPr>
          <w:sz w:val="20"/>
          <w:szCs w:val="20"/>
          <w:color w:val="auto"/>
        </w:rPr>
        <w:tab/>
      </w:r>
      <w:r>
        <w:rPr>
          <w:rFonts w:ascii="Arial" w:cs="Arial" w:eastAsia="Arial" w:hAnsi="Arial"/>
          <w:sz w:val="7"/>
          <w:szCs w:val="7"/>
          <w:color w:val="FFFFFF"/>
        </w:rPr>
        <w:t>.</w:t>
      </w:r>
    </w:p>
    <w:p>
      <w:pPr>
        <w:sectPr>
          <w:pgSz w:w="11900" w:h="16838" w:orient="portrait"/>
          <w:cols w:equalWidth="0" w:num="1">
            <w:col w:w="11200"/>
          </w:cols>
          <w:pgMar w:left="240" w:top="1440" w:right="4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rPr>
          <w:sz w:val="20"/>
          <w:szCs w:val="20"/>
          <w:color w:val="auto"/>
        </w:rPr>
      </w:pPr>
      <w:r>
        <w:rPr>
          <w:rFonts w:ascii="Arial" w:cs="Arial" w:eastAsia="Arial" w:hAnsi="Arial"/>
          <w:sz w:val="3"/>
          <w:szCs w:val="3"/>
          <w:color w:val="FFFFFF"/>
        </w:rPr>
        <w:t>The Board of Directors recommends you vote FOR the following proposal:</w:t>
      </w:r>
    </w:p>
    <w:p>
      <w:pPr>
        <w:spacing w:after="0" w:line="6" w:lineRule="exact"/>
        <w:rPr>
          <w:sz w:val="20"/>
          <w:szCs w:val="20"/>
          <w:color w:val="auto"/>
        </w:rPr>
      </w:pPr>
    </w:p>
    <w:p>
      <w:pPr>
        <w:ind w:left="660" w:right="4219" w:hanging="648"/>
        <w:spacing w:after="0"/>
        <w:rPr>
          <w:sz w:val="20"/>
          <w:szCs w:val="20"/>
          <w:color w:val="auto"/>
        </w:rPr>
      </w:pPr>
      <w:r>
        <w:rPr>
          <w:rFonts w:ascii="Arial" w:cs="Arial" w:eastAsia="Arial" w:hAnsi="Arial"/>
          <w:sz w:val="7"/>
          <w:szCs w:val="7"/>
          <w:color w:val="FFFFFF"/>
          <w:vertAlign w:val="subscript"/>
        </w:rPr>
        <w:t>Company’</w:t>
      </w:r>
      <w:r>
        <w:rPr>
          <w:rFonts w:ascii="Arial" w:cs="Arial" w:eastAsia="Arial" w:hAnsi="Arial"/>
          <w:sz w:val="6"/>
          <w:szCs w:val="6"/>
          <w:color w:val="FFFFFF"/>
        </w:rPr>
        <w:t>1.T</w:t>
      </w:r>
      <w:r>
        <w:rPr>
          <w:rFonts w:ascii="Arial" w:cs="Arial" w:eastAsia="Arial" w:hAnsi="Arial"/>
          <w:sz w:val="7"/>
          <w:szCs w:val="7"/>
          <w:color w:val="FFFFFF"/>
          <w:vertAlign w:val="subscript"/>
        </w:rPr>
        <w:t>consider</w:t>
      </w:r>
      <w:r>
        <w:rPr>
          <w:rFonts w:ascii="Arial" w:cs="Arial" w:eastAsia="Arial" w:hAnsi="Arial"/>
          <w:sz w:val="6"/>
          <w:szCs w:val="6"/>
          <w:color w:val="FFFFFF"/>
        </w:rPr>
        <w:t xml:space="preserve"> and vote upon a proposal to authorize flexibility for the Company, with the approval of the Board of Directors, to sell shares of the Company’s common stock, during the next 12 months, at a</w:t>
      </w:r>
    </w:p>
    <w:p>
      <w:pPr>
        <w:spacing w:after="0" w:line="41" w:lineRule="exact"/>
        <w:rPr>
          <w:sz w:val="20"/>
          <w:szCs w:val="20"/>
          <w:color w:val="auto"/>
        </w:rPr>
      </w:pPr>
    </w:p>
    <w:p>
      <w:pPr>
        <w:spacing w:after="0"/>
        <w:rPr>
          <w:sz w:val="20"/>
          <w:szCs w:val="20"/>
          <w:color w:val="auto"/>
        </w:rPr>
      </w:pPr>
      <w:r>
        <w:rPr>
          <w:rFonts w:ascii="Arial" w:cs="Arial" w:eastAsia="Arial" w:hAnsi="Arial"/>
          <w:sz w:val="7"/>
          <w:szCs w:val="7"/>
          <w:color w:val="FFFFFF"/>
        </w:rPr>
        <w:t>NOTE:pricebelowSuchtheotherthenbusiness-current asnetmayassetproperlyvaluepercomeshare,beforesubjectthe meetingtocertainorlimitationsanyadjournmentdescribedthereof.inthe joint proxy statement.</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9179"/>
        <w:spacing w:after="0" w:line="185" w:lineRule="auto"/>
        <w:rPr>
          <w:sz w:val="20"/>
          <w:szCs w:val="20"/>
          <w:color w:val="auto"/>
        </w:rPr>
      </w:pPr>
      <w:r>
        <w:rPr>
          <w:rFonts w:ascii="Arial" w:cs="Arial" w:eastAsia="Arial" w:hAnsi="Arial"/>
          <w:sz w:val="12"/>
          <w:szCs w:val="12"/>
          <w:color w:val="FFFFFF"/>
        </w:rPr>
        <w:t>Voting Instructions - Z59084 M50872</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FFFFFF"/>
        </w:rPr>
        <w:t>VOTE BY INTERNET - www.proxyvote.com</w:t>
      </w:r>
    </w:p>
    <w:p>
      <w:pPr>
        <w:ind w:right="260"/>
        <w:spacing w:after="0"/>
        <w:rPr>
          <w:sz w:val="20"/>
          <w:szCs w:val="20"/>
          <w:color w:val="auto"/>
        </w:rPr>
      </w:pPr>
      <w:r>
        <w:rPr>
          <w:rFonts w:ascii="Arial" w:cs="Arial" w:eastAsia="Arial" w:hAnsi="Arial"/>
          <w:sz w:val="7"/>
          <w:szCs w:val="7"/>
          <w:color w:val="FFFFFF"/>
        </w:rPr>
        <w:t>whenUsetheyouInternetaccesstothetransmitwebsiteyour590votingMADISONinstructionsAVENUEand forandelectronicfollowthedeliveryinstructionsofinformationtoobtainyourupuntilrecords11:59andP.M.to createEasternanTimeelectronicthedayvotingbeforeinstructionthecut-offormdate. or meeting date. Have your proxy card in hand 15TH FLOOR</w:t>
      </w:r>
    </w:p>
    <w:p>
      <w:pPr>
        <w:spacing w:after="0" w:line="41" w:lineRule="exact"/>
        <w:rPr>
          <w:sz w:val="20"/>
          <w:szCs w:val="20"/>
          <w:color w:val="auto"/>
        </w:rPr>
      </w:pPr>
    </w:p>
    <w:p>
      <w:pPr>
        <w:ind w:left="11180"/>
        <w:spacing w:after="0"/>
        <w:rPr>
          <w:sz w:val="20"/>
          <w:szCs w:val="20"/>
          <w:color w:val="auto"/>
        </w:rPr>
      </w:pPr>
      <w:r>
        <w:rPr>
          <w:rFonts w:ascii="Arial" w:cs="Arial" w:eastAsia="Arial" w:hAnsi="Arial"/>
          <w:sz w:val="1"/>
          <w:szCs w:val="1"/>
          <w:color w:val="FFFFFF"/>
        </w:rPr>
        <w:t>NEWfyou YORK,likeNYto10022reduceELECTRONICthecostsincurredDELIVERYbyourcompanyOFFUTUREmailiPROXYgprxyMATERIALSmaterials,you can consent to receiving all future proxy statements, proxy cards and annual reports el ctronically via  -mail or the</w:t>
      </w:r>
    </w:p>
    <w:p>
      <w:pPr>
        <w:ind w:right="60"/>
        <w:spacing w:after="0" w:line="230" w:lineRule="auto"/>
        <w:rPr>
          <w:sz w:val="20"/>
          <w:szCs w:val="20"/>
          <w:color w:val="auto"/>
        </w:rPr>
      </w:pPr>
      <w:r>
        <w:rPr>
          <w:rFonts w:ascii="Arial" w:cs="Arial" w:eastAsia="Arial" w:hAnsi="Arial"/>
          <w:sz w:val="11"/>
          <w:szCs w:val="11"/>
          <w:color w:val="FFFFFF"/>
        </w:rPr>
        <w:t>Internetwould.Tsign up for electronic delivery, please follow the instructions above to vote using the Internet and, when prompted, indicate that you agree to receive or access proxy materials electronically in future years.</w:t>
      </w:r>
    </w:p>
    <w:p>
      <w:pPr>
        <w:spacing w:after="0"/>
        <w:rPr>
          <w:sz w:val="20"/>
          <w:szCs w:val="20"/>
          <w:color w:val="auto"/>
        </w:rPr>
      </w:pPr>
      <w:r>
        <w:rPr>
          <w:rFonts w:ascii="Arial" w:cs="Arial" w:eastAsia="Arial" w:hAnsi="Arial"/>
          <w:sz w:val="3"/>
          <w:szCs w:val="3"/>
          <w:color w:val="FFFFFF"/>
        </w:rPr>
        <w:t>VOTE BY PHONE - 1-800-690-6903</w:t>
      </w:r>
    </w:p>
    <w:p>
      <w:pPr>
        <w:spacing w:after="0" w:line="6" w:lineRule="exact"/>
        <w:rPr>
          <w:sz w:val="20"/>
          <w:szCs w:val="20"/>
          <w:color w:val="auto"/>
        </w:rPr>
      </w:pPr>
    </w:p>
    <w:p>
      <w:pPr>
        <w:ind w:right="120"/>
        <w:spacing w:after="0" w:line="187" w:lineRule="auto"/>
        <w:rPr>
          <w:sz w:val="20"/>
          <w:szCs w:val="20"/>
          <w:color w:val="auto"/>
        </w:rPr>
      </w:pPr>
      <w:r>
        <w:rPr>
          <w:rFonts w:ascii="Arial" w:cs="Arial" w:eastAsia="Arial" w:hAnsi="Arial"/>
          <w:sz w:val="9"/>
          <w:szCs w:val="9"/>
          <w:color w:val="FFFFFF"/>
        </w:rPr>
        <w:t>Use any touch-tone telephone to transmit your voting instructions up until 11:59 P.M. Eastern Time the day before the cut-off date or meeting date. Have your proxy card in hand when you call and then follow the instructions.</w:t>
      </w:r>
    </w:p>
    <w:p>
      <w:pPr>
        <w:spacing w:after="0"/>
        <w:rPr>
          <w:sz w:val="20"/>
          <w:szCs w:val="20"/>
          <w:color w:val="auto"/>
        </w:rPr>
      </w:pPr>
      <w:r>
        <w:rPr>
          <w:rFonts w:ascii="Arial" w:cs="Arial" w:eastAsia="Arial" w:hAnsi="Arial"/>
          <w:sz w:val="3"/>
          <w:szCs w:val="3"/>
          <w:color w:val="FFFFFF"/>
        </w:rPr>
        <w:t>VOTE BY MAIL</w:t>
      </w:r>
    </w:p>
    <w:p>
      <w:pPr>
        <w:spacing w:after="0" w:line="6" w:lineRule="exact"/>
        <w:rPr>
          <w:sz w:val="20"/>
          <w:szCs w:val="20"/>
          <w:color w:val="auto"/>
        </w:rPr>
      </w:pPr>
    </w:p>
    <w:p>
      <w:pPr>
        <w:ind w:right="3600"/>
        <w:spacing w:after="0" w:line="187" w:lineRule="auto"/>
        <w:rPr>
          <w:sz w:val="20"/>
          <w:szCs w:val="20"/>
          <w:color w:val="auto"/>
        </w:rPr>
      </w:pPr>
      <w:r>
        <w:rPr>
          <w:rFonts w:ascii="Arial" w:cs="Arial" w:eastAsia="Arial" w:hAnsi="Arial"/>
          <w:sz w:val="9"/>
          <w:szCs w:val="9"/>
          <w:color w:val="FFFFFF"/>
        </w:rPr>
        <w:t>Mark, sign and date your proxy card and return it in the postage-paid envelope we have provided or return it to Vote Processing, c/o Broadridge, 51 Mercedes Way, Edgewood, NY 11717.</w:t>
      </w:r>
    </w:p>
    <w:p>
      <w:pPr>
        <w:spacing w:after="0"/>
        <w:rPr>
          <w:sz w:val="20"/>
          <w:szCs w:val="20"/>
          <w:color w:val="auto"/>
        </w:rPr>
      </w:pPr>
      <w:r>
        <w:rPr>
          <w:rFonts w:ascii="Arial" w:cs="Arial" w:eastAsia="Arial" w:hAnsi="Arial"/>
          <w:sz w:val="3"/>
          <w:szCs w:val="3"/>
          <w:color w:val="FFFFFF"/>
        </w:rPr>
        <w:t>TO VOTE, MARK BLOCKS BELOW IN BLUE OR BLACK INK AS FOLLOWS:</w:t>
      </w:r>
    </w:p>
    <w:p>
      <w:pPr>
        <w:spacing w:after="0" w:line="194" w:lineRule="auto"/>
        <w:rPr>
          <w:sz w:val="20"/>
          <w:szCs w:val="20"/>
          <w:color w:val="auto"/>
        </w:rPr>
      </w:pPr>
      <w:r>
        <w:rPr>
          <w:rFonts w:ascii="Arial" w:cs="Arial" w:eastAsia="Arial" w:hAnsi="Arial"/>
          <w:sz w:val="5"/>
          <w:szCs w:val="5"/>
          <w:color w:val="FFFFFF"/>
        </w:rPr>
        <w:t>M50863-Z59083 KEEP THIS PORTION FOR YOUR RECORDS</w:t>
      </w:r>
    </w:p>
    <w:p>
      <w:pPr>
        <w:ind w:right="4600"/>
        <w:spacing w:after="0" w:line="187" w:lineRule="auto"/>
        <w:rPr>
          <w:sz w:val="20"/>
          <w:szCs w:val="20"/>
          <w:color w:val="auto"/>
        </w:rPr>
      </w:pPr>
      <w:r>
        <w:rPr>
          <w:rFonts w:ascii="Arial" w:cs="Arial" w:eastAsia="Arial" w:hAnsi="Arial"/>
          <w:sz w:val="9"/>
          <w:szCs w:val="9"/>
          <w:color w:val="FFFFFF"/>
        </w:rPr>
        <w:t>THIS PROXY CARD IS VALID ONLY WHEN SIGNED AND DATED. DETACH AND RETURN THIS PORTION ONLY PENNANTPARK FLOATING RATE CAPITAL LTD.</w:t>
      </w:r>
    </w:p>
    <w:p>
      <w:pPr>
        <w:spacing w:after="0"/>
        <w:rPr>
          <w:sz w:val="20"/>
          <w:szCs w:val="20"/>
          <w:color w:val="auto"/>
        </w:rPr>
      </w:pPr>
      <w:r>
        <w:rPr>
          <w:rFonts w:ascii="Arial" w:cs="Arial" w:eastAsia="Arial" w:hAnsi="Arial"/>
          <w:sz w:val="3"/>
          <w:szCs w:val="3"/>
          <w:color w:val="FFFFFF"/>
        </w:rPr>
        <w:t>The Board of Directors recommends you vote FOR the following proposal: For Against Abstain</w:t>
      </w:r>
    </w:p>
    <w:p>
      <w:pPr>
        <w:spacing w:after="0" w:line="6" w:lineRule="exact"/>
        <w:rPr>
          <w:sz w:val="20"/>
          <w:szCs w:val="20"/>
          <w:color w:val="auto"/>
        </w:rPr>
      </w:pPr>
    </w:p>
    <w:p>
      <w:pPr>
        <w:ind w:left="480" w:right="140" w:hanging="464"/>
        <w:spacing w:after="0" w:line="187" w:lineRule="auto"/>
        <w:rPr>
          <w:sz w:val="20"/>
          <w:szCs w:val="20"/>
          <w:color w:val="auto"/>
        </w:rPr>
      </w:pPr>
      <w:r>
        <w:rPr>
          <w:rFonts w:ascii="Arial" w:cs="Arial" w:eastAsia="Arial" w:hAnsi="Arial"/>
          <w:sz w:val="9"/>
          <w:szCs w:val="9"/>
          <w:color w:val="FFFFFF"/>
          <w:vertAlign w:val="subscript"/>
        </w:rPr>
        <w:t>months,</w:t>
      </w:r>
      <w:r>
        <w:rPr>
          <w:rFonts w:ascii="Arial" w:cs="Arial" w:eastAsia="Arial" w:hAnsi="Arial"/>
          <w:sz w:val="7"/>
          <w:szCs w:val="7"/>
          <w:color w:val="FFFFFF"/>
        </w:rPr>
        <w:t>1.Tconsider and vote upon a proposal to authorize ?exibility for the Company, with the approval of the Company’s Board of Directors, ! ! ! to sell shares of the Company’s common stock, during the next 12 at a price below the then-current net asset value per share, subject to certain limitations described in the joint proxy statement.</w:t>
      </w:r>
    </w:p>
    <w:p>
      <w:pPr>
        <w:spacing w:after="0"/>
        <w:rPr>
          <w:sz w:val="20"/>
          <w:szCs w:val="20"/>
          <w:color w:val="auto"/>
        </w:rPr>
      </w:pPr>
      <w:r>
        <w:rPr>
          <w:rFonts w:ascii="Arial" w:cs="Arial" w:eastAsia="Arial" w:hAnsi="Arial"/>
          <w:sz w:val="3"/>
          <w:szCs w:val="3"/>
          <w:color w:val="FFFFFF"/>
        </w:rPr>
        <w:t>For address change/comments, mark here. ! (see reverse for instructions) Yes No Please indicate if you plan to attend this meeting. ! !</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Please sign exactly as your name(s) appear(s) hereon. When signing as attorney, executor, administrator, or other ?duciary, please give full title as such. Joint owners should each sign personally. All holders must sign. If a corporation or partnership, please sign in full corporate or partnership name by authorized of?cer.</w:t>
      </w:r>
    </w:p>
    <w:p>
      <w:pPr>
        <w:sectPr>
          <w:pgSz w:w="11900" w:h="16838" w:orient="portrait"/>
          <w:cols w:equalWidth="0" w:num="1">
            <w:col w:w="11400"/>
          </w:cols>
          <w:pgMar w:left="240" w:top="1440" w:right="2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FFFFFF"/>
        </w:rPr>
        <w:t>TheImportantNoticeNoticeandProxyRegardingStatementtheAvailabilityisavailable ofat Proxywww.proxyvote.com.Materialsforthe Special Meeting:</w:t>
      </w:r>
    </w:p>
    <w:p>
      <w:pPr>
        <w:spacing w:after="0"/>
        <w:rPr>
          <w:sz w:val="20"/>
          <w:szCs w:val="20"/>
          <w:color w:val="auto"/>
        </w:rPr>
      </w:pPr>
      <w:r>
        <w:rPr>
          <w:rFonts w:ascii="Arial" w:cs="Arial" w:eastAsia="Arial" w:hAnsi="Arial"/>
          <w:sz w:val="3"/>
          <w:szCs w:val="3"/>
          <w:color w:val="FFFFFF"/>
        </w:rPr>
        <w:t>M50864-Z59083</w:t>
      </w:r>
    </w:p>
    <w:p>
      <w:pPr>
        <w:spacing w:after="0" w:line="6" w:lineRule="exact"/>
        <w:rPr>
          <w:sz w:val="20"/>
          <w:szCs w:val="20"/>
          <w:color w:val="auto"/>
        </w:rPr>
      </w:pPr>
    </w:p>
    <w:p>
      <w:pPr>
        <w:ind w:right="5200"/>
        <w:spacing w:after="0" w:line="187" w:lineRule="auto"/>
        <w:rPr>
          <w:sz w:val="20"/>
          <w:szCs w:val="20"/>
          <w:color w:val="auto"/>
        </w:rPr>
      </w:pPr>
      <w:r>
        <w:rPr>
          <w:rFonts w:ascii="Arial" w:cs="Arial" w:eastAsia="Arial" w:hAnsi="Arial"/>
          <w:sz w:val="7"/>
          <w:szCs w:val="7"/>
          <w:color w:val="FFFFFF"/>
        </w:rPr>
        <w:t xml:space="preserve">PENNANTPARK FLOATING RATE CAPITAL LTD. Special Meeting of Shareholders February 5, 2013 2:00 PM </w:t>
      </w:r>
      <w:r>
        <w:rPr>
          <w:rFonts w:ascii="Arial" w:cs="Arial" w:eastAsia="Arial" w:hAnsi="Arial"/>
          <w:sz w:val="9"/>
          <w:szCs w:val="9"/>
          <w:color w:val="FFFFFF"/>
          <w:vertAlign w:val="superscript"/>
        </w:rPr>
        <w:t>The</w:t>
      </w:r>
      <w:r>
        <w:rPr>
          <w:rFonts w:ascii="Arial" w:cs="Arial" w:eastAsia="Arial" w:hAnsi="Arial"/>
          <w:sz w:val="7"/>
          <w:szCs w:val="7"/>
          <w:color w:val="FFFFFF"/>
        </w:rPr>
        <w:t>is proxy is solicited by the Board of Directors</w:t>
      </w:r>
    </w:p>
    <w:p>
      <w:pPr>
        <w:ind w:left="260"/>
        <w:spacing w:after="0" w:line="213" w:lineRule="auto"/>
        <w:rPr>
          <w:sz w:val="20"/>
          <w:szCs w:val="20"/>
          <w:color w:val="auto"/>
        </w:rPr>
      </w:pPr>
      <w:r>
        <w:rPr>
          <w:rFonts w:ascii="Arial" w:cs="Arial" w:eastAsia="Arial" w:hAnsi="Arial"/>
          <w:sz w:val="2"/>
          <w:szCs w:val="2"/>
          <w:color w:val="FFFFFF"/>
        </w:rPr>
        <w:t>undersigned hereby appoints Marshall Brozost and Samuel L. Katz, or either one of them, and each with full power of substitution, to act as attorneys and proxies for the undersigned to vote</w:t>
      </w:r>
      <w:r>
        <w:rPr>
          <w:rFonts w:ascii="Arial" w:cs="Arial" w:eastAsia="Arial" w:hAnsi="Arial"/>
          <w:sz w:val="4"/>
          <w:szCs w:val="4"/>
          <w:color w:val="FFFFFF"/>
          <w:vertAlign w:val="subscript"/>
        </w:rPr>
        <w:t>of?ces</w:t>
      </w:r>
      <w:r>
        <w:rPr>
          <w:rFonts w:ascii="Arial" w:cs="Arial" w:eastAsia="Arial" w:hAnsi="Arial"/>
          <w:sz w:val="2"/>
          <w:szCs w:val="2"/>
          <w:color w:val="FFFFFF"/>
        </w:rPr>
        <w:t>all the shares</w:t>
      </w:r>
    </w:p>
    <w:p>
      <w:pPr>
        <w:spacing w:after="0"/>
        <w:tabs>
          <w:tab w:leader="none" w:pos="10820" w:val="left"/>
        </w:tabs>
        <w:rPr>
          <w:sz w:val="20"/>
          <w:szCs w:val="20"/>
          <w:color w:val="auto"/>
        </w:rPr>
      </w:pPr>
      <w:r>
        <w:rPr>
          <w:rFonts w:ascii="Arial" w:cs="Arial" w:eastAsia="Arial" w:hAnsi="Arial"/>
          <w:sz w:val="2"/>
          <w:szCs w:val="2"/>
          <w:color w:val="FFFFFF"/>
        </w:rPr>
        <w:t>of Common Stock of PennantPark Floating Rate Capital Ltd. (the “Company”) which the undersigned is entitled to vote at the Special Meeting</w:t>
      </w:r>
      <w:r>
        <w:rPr>
          <w:rFonts w:ascii="Arial" w:cs="Arial" w:eastAsia="Arial" w:hAnsi="Arial"/>
          <w:sz w:val="4"/>
          <w:szCs w:val="4"/>
          <w:color w:val="FFFFFF"/>
          <w:vertAlign w:val="subscript"/>
        </w:rPr>
        <w:t>thereof,</w:t>
      </w:r>
      <w:r>
        <w:rPr>
          <w:rFonts w:ascii="Arial" w:cs="Arial" w:eastAsia="Arial" w:hAnsi="Arial"/>
          <w:sz w:val="2"/>
          <w:szCs w:val="2"/>
          <w:color w:val="FFFFFF"/>
        </w:rPr>
        <w:t>Stockholders of the Company to be held at the</w:t>
      </w:r>
      <w:r>
        <w:rPr>
          <w:sz w:val="20"/>
          <w:szCs w:val="20"/>
          <w:color w:val="auto"/>
        </w:rPr>
        <w:tab/>
      </w:r>
      <w:r>
        <w:rPr>
          <w:rFonts w:ascii="Arial" w:cs="Arial" w:eastAsia="Arial" w:hAnsi="Arial"/>
          <w:sz w:val="3"/>
          <w:szCs w:val="3"/>
          <w:color w:val="FFFFFF"/>
        </w:rPr>
        <w:t>of Dechert</w:t>
      </w:r>
    </w:p>
    <w:p>
      <w:pPr>
        <w:spacing w:after="0"/>
        <w:tabs>
          <w:tab w:leader="none" w:pos="8140" w:val="left"/>
        </w:tabs>
        <w:rPr>
          <w:sz w:val="20"/>
          <w:szCs w:val="20"/>
          <w:color w:val="auto"/>
        </w:rPr>
      </w:pPr>
      <w:r>
        <w:rPr>
          <w:rFonts w:ascii="Arial" w:cs="Arial" w:eastAsia="Arial" w:hAnsi="Arial"/>
          <w:sz w:val="3"/>
          <w:szCs w:val="3"/>
          <w:color w:val="FFFFFF"/>
        </w:rPr>
        <w:t>LLP, located at 1095 Avenue of the Americas, New York, New York, on February 5, 2013 at 2:00 p.m., Eastern Time, and at all adjournments</w:t>
      </w:r>
      <w:r>
        <w:rPr>
          <w:sz w:val="20"/>
          <w:szCs w:val="20"/>
          <w:color w:val="auto"/>
        </w:rPr>
        <w:tab/>
      </w:r>
      <w:r>
        <w:rPr>
          <w:rFonts w:ascii="Arial" w:cs="Arial" w:eastAsia="Arial" w:hAnsi="Arial"/>
          <w:sz w:val="3"/>
          <w:szCs w:val="3"/>
          <w:color w:val="FFFFFF"/>
        </w:rPr>
        <w:t>as indicated on this proxy.</w:t>
      </w:r>
    </w:p>
    <w:p>
      <w:pPr>
        <w:spacing w:after="0" w:line="6" w:lineRule="exact"/>
        <w:rPr>
          <w:sz w:val="20"/>
          <w:szCs w:val="20"/>
          <w:color w:val="auto"/>
        </w:rPr>
      </w:pPr>
    </w:p>
    <w:p>
      <w:pPr>
        <w:ind w:right="780"/>
        <w:spacing w:after="0"/>
        <w:rPr>
          <w:sz w:val="20"/>
          <w:szCs w:val="20"/>
          <w:color w:val="auto"/>
        </w:rPr>
      </w:pPr>
      <w:r>
        <w:rPr>
          <w:rFonts w:ascii="Arial" w:cs="Arial" w:eastAsia="Arial" w:hAnsi="Arial"/>
          <w:sz w:val="7"/>
          <w:szCs w:val="7"/>
          <w:color w:val="FFFFFF"/>
        </w:rPr>
        <w:t>This proxy, when properly executed, will be voted in the manner directed herein. If no such direction is made, this proxy will be voted in accordance with the Board of Directors’ recommendations. Address Changes/Comments: (If you noted any Address Changes/Comments above, please mark corresponding box on the reverse side.)</w:t>
      </w:r>
    </w:p>
    <w:p>
      <w:pPr>
        <w:spacing w:after="0"/>
        <w:rPr>
          <w:sz w:val="20"/>
          <w:szCs w:val="20"/>
          <w:color w:val="auto"/>
        </w:rPr>
      </w:pPr>
      <w:r>
        <w:rPr>
          <w:rFonts w:ascii="Arial" w:cs="Arial" w:eastAsia="Arial" w:hAnsi="Arial"/>
          <w:sz w:val="14"/>
          <w:szCs w:val="14"/>
          <w:color w:val="FFFFFF"/>
        </w:rPr>
        <w:t>Continued and to be signed on reverse side</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1)"/>
      <w:numFmt w:val="decimal"/>
      <w:start w:val="212"/>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2019-12-09T18:17:45Z</dcterms:created>
  <dcterms:modified xsi:type="dcterms:W3CDTF">2019-12-09T18:17:45Z</dcterms:modified>
</cp:coreProperties>
</file>