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Date of Report: July 02, 2012</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jc w:val="both"/>
        <w:ind w:left="40" w:right="180"/>
        <w:spacing w:after="0"/>
        <w:rPr>
          <w:sz w:val="20"/>
          <w:szCs w:val="20"/>
          <w:color w:val="auto"/>
        </w:rPr>
      </w:pPr>
      <w:r>
        <w:rPr>
          <w:rFonts w:ascii="Arial" w:cs="Arial" w:eastAsia="Arial" w:hAnsi="Arial"/>
          <w:sz w:val="22"/>
          <w:szCs w:val="22"/>
          <w:color w:val="auto"/>
        </w:rPr>
        <w:t>On July 2, 2012, PennantPark Investment Corporation issued a press release announcing its scheduled earnings release for the third fiscal quarter ended June 30, 2012. A copy of the press release is furnished as Exhibit 99.1 to this report, pursuant to Item 7.01 and Regulation FD.</w:t>
      </w:r>
    </w:p>
    <w:p>
      <w:pPr>
        <w:spacing w:after="0" w:line="200" w:lineRule="exact"/>
        <w:rPr>
          <w:sz w:val="24"/>
          <w:szCs w:val="24"/>
          <w:color w:val="auto"/>
        </w:rPr>
      </w:pPr>
    </w:p>
    <w:p>
      <w:pPr>
        <w:spacing w:after="0" w:line="256"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filling under the Securities Act of 1933, as amended, or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July 02, 2012</w:t>
        </w:r>
      </w:hyperlink>
    </w:p>
    <w:p>
      <w:pPr>
        <w:sectPr>
          <w:pgSz w:w="11900" w:h="16838" w:orient="portrait"/>
          <w:cols w:equalWidth="0" w:num="1">
            <w:col w:w="11200"/>
          </w:cols>
          <w:pgMar w:left="320" w:top="828" w:right="379" w:bottom="0" w:gutter="0" w:footer="0" w:header="0"/>
        </w:sectPr>
      </w:pPr>
    </w:p>
    <w:bookmarkStart w:id="1" w:name="page2"/>
    <w:bookmarkEnd w:id="1"/>
    <w:p>
      <w:pPr>
        <w:jc w:val="center"/>
        <w:ind w:right="-1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233680</wp:posOffset>
            </wp:positionH>
            <wp:positionV relativeFrom="page">
              <wp:posOffset>88900</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t>SIGNATURE</w:t>
      </w:r>
    </w:p>
    <w:p>
      <w:pPr>
        <w:spacing w:after="0" w:line="212"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00" w:type="dxa"/>
            <w:vAlign w:val="bottom"/>
          </w:tcPr>
          <w:p>
            <w:pPr>
              <w:spacing w:after="0"/>
              <w:rPr>
                <w:sz w:val="20"/>
                <w:szCs w:val="20"/>
                <w:color w:val="auto"/>
              </w:rPr>
            </w:pPr>
            <w:r>
              <w:rPr>
                <w:rFonts w:ascii="Arial" w:cs="Arial" w:eastAsia="Arial" w:hAnsi="Arial"/>
                <w:sz w:val="22"/>
                <w:szCs w:val="22"/>
                <w:color w:val="auto"/>
              </w:rPr>
              <w:t>Dated: July 02, 2012</w:t>
            </w:r>
          </w:p>
        </w:tc>
        <w:tc>
          <w:tcPr>
            <w:tcW w:w="6740" w:type="dxa"/>
            <w:vAlign w:val="bottom"/>
            <w:gridSpan w:val="3"/>
          </w:tcPr>
          <w:p>
            <w:pPr>
              <w:ind w:left="192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700" w:type="dxa"/>
            <w:vAlign w:val="bottom"/>
          </w:tcPr>
          <w:p>
            <w:pPr>
              <w:spacing w:after="0"/>
              <w:rPr>
                <w:sz w:val="24"/>
                <w:szCs w:val="24"/>
                <w:color w:val="auto"/>
              </w:rPr>
            </w:pPr>
          </w:p>
        </w:tc>
        <w:tc>
          <w:tcPr>
            <w:tcW w:w="6740" w:type="dxa"/>
            <w:vAlign w:val="bottom"/>
            <w:gridSpan w:val="3"/>
          </w:tcPr>
          <w:p>
            <w:pPr>
              <w:ind w:left="1920"/>
              <w:spacing w:after="0"/>
              <w:rPr>
                <w:sz w:val="20"/>
                <w:szCs w:val="20"/>
                <w:color w:val="auto"/>
              </w:rPr>
            </w:pPr>
            <w:r>
              <w:rPr>
                <w:rFonts w:ascii="Arial" w:cs="Arial" w:eastAsia="Arial" w:hAnsi="Arial"/>
                <w:sz w:val="22"/>
                <w:szCs w:val="22"/>
                <w:color w:val="auto"/>
              </w:rPr>
              <w:t>By: /s/ Aviv Efrat</w:t>
            </w:r>
          </w:p>
        </w:tc>
      </w:tr>
      <w:tr>
        <w:trPr>
          <w:trHeight w:val="20"/>
        </w:trPr>
        <w:tc>
          <w:tcPr>
            <w:tcW w:w="3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700" w:type="dxa"/>
            <w:vAlign w:val="bottom"/>
          </w:tcPr>
          <w:p>
            <w:pPr>
              <w:spacing w:after="0"/>
              <w:rPr>
                <w:sz w:val="21"/>
                <w:szCs w:val="21"/>
                <w:color w:val="auto"/>
              </w:rPr>
            </w:pPr>
          </w:p>
        </w:tc>
        <w:tc>
          <w:tcPr>
            <w:tcW w:w="6740" w:type="dxa"/>
            <w:vAlign w:val="bottom"/>
            <w:gridSpan w:val="3"/>
          </w:tcPr>
          <w:p>
            <w:pPr>
              <w:ind w:left="216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00" w:type="dxa"/>
            <w:vAlign w:val="bottom"/>
          </w:tcPr>
          <w:p>
            <w:pPr>
              <w:spacing w:after="0"/>
              <w:rPr>
                <w:sz w:val="23"/>
                <w:szCs w:val="23"/>
                <w:color w:val="auto"/>
              </w:rPr>
            </w:pPr>
          </w:p>
        </w:tc>
        <w:tc>
          <w:tcPr>
            <w:tcW w:w="6740" w:type="dxa"/>
            <w:vAlign w:val="bottom"/>
            <w:gridSpan w:val="3"/>
          </w:tcPr>
          <w:p>
            <w:pPr>
              <w:ind w:left="218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90"/>
              </w:rPr>
              <w:t>July 02, 2012</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234"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Schedules Earnings Release of Its Third Fiscal Quarter 2012 Results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NEW YORK, NY -- (Marketwire - July 02, 2012) - PennantPark Investment Corporation (the "Company") (NASDAQ: PNNT) announced today that it will report the results for the third fiscal quarter ended June 30, 2012 on Wednesday, August 8, 2012 after the close of the financial markets.</w:t>
      </w:r>
    </w:p>
    <w:p>
      <w:pPr>
        <w:spacing w:after="0" w:line="186"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color w:val="auto"/>
        </w:rPr>
        <w:t>The Company will also host a conference call at 10:00 a.m. (Eastern Time) on Thursday, August 9, 2012 to discuss its quarterly financial results. All interested parties are welcome to participate. You can access the conference call by dialing (888) 500-0920 approximately 5-10 minutes prior to the call. International callers should dial (719) 325-2383. All callers should reference PennantPark Investment Corporation. An archived replay of the call will be available through August 23, 2012 by calling (888) 203-1112. International callers please dial (719) 457-0820. For all phone replays, please reference conference ID #8243576.</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8"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From time to time, the Company may also invest in public companies whose securities are thinly traded. PennantPark Investment Corporation is managed by PennantPark Investment Advisers, LLC.</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8"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5" w:lineRule="exact"/>
        <w:rPr>
          <w:sz w:val="20"/>
          <w:szCs w:val="20"/>
          <w:color w:val="auto"/>
        </w:rPr>
      </w:pPr>
    </w:p>
    <w:p>
      <w:pPr>
        <w:ind w:right="922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2020-05-05T15:07:05Z</dcterms:created>
  <dcterms:modified xsi:type="dcterms:W3CDTF">2020-05-05T15:07:05Z</dcterms:modified>
</cp:coreProperties>
</file>