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3, 2023</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7"/>
              </w:rPr>
              <w:t>PNNT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October 3, 2023, PennantPark Investment Corporation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4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2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Investment Corporation Dated October 3,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860" w:type="dxa"/>
            <w:vAlign w:val="bottom"/>
            <w:gridSpan w:val="3"/>
          </w:tcPr>
          <w:p>
            <w:pPr>
              <w:ind w:left="192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88"/>
        </w:trPr>
        <w:tc>
          <w:tcPr>
            <w:tcW w:w="3540" w:type="dxa"/>
            <w:vAlign w:val="bottom"/>
          </w:tcPr>
          <w:p>
            <w:pPr>
              <w:spacing w:after="0"/>
              <w:rPr>
                <w:sz w:val="20"/>
                <w:szCs w:val="20"/>
                <w:color w:val="auto"/>
              </w:rPr>
            </w:pPr>
            <w:r>
              <w:rPr>
                <w:rFonts w:ascii="Arial" w:cs="Arial" w:eastAsia="Arial" w:hAnsi="Arial"/>
                <w:sz w:val="18"/>
                <w:szCs w:val="18"/>
                <w:color w:val="auto"/>
              </w:rPr>
              <w:t>Date: October 3, 2023</w:t>
            </w:r>
          </w:p>
        </w:tc>
        <w:tc>
          <w:tcPr>
            <w:tcW w:w="4860" w:type="dxa"/>
            <w:vAlign w:val="bottom"/>
            <w:gridSpan w:val="3"/>
          </w:tcPr>
          <w:p>
            <w:pPr>
              <w:ind w:left="1920"/>
              <w:spacing w:after="0"/>
              <w:rPr>
                <w:sz w:val="20"/>
                <w:szCs w:val="20"/>
                <w:color w:val="auto"/>
              </w:rPr>
            </w:pPr>
            <w:r>
              <w:rPr>
                <w:rFonts w:ascii="Arial" w:cs="Arial" w:eastAsia="Arial" w:hAnsi="Arial"/>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Monthly Distribution of $0.07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Oct. 03, 2023 (GLOBE NEWSWIRE) -- PennantPark Investment Corporation (the "Company") (NYSE: PNNT) declares its monthly distribution for October 2023 of $0.07 per share, payable on November 1, 2023 to stockholders of record as of October 17,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2023-10-03T15:16:50Z</dcterms:created>
  <dcterms:modified xsi:type="dcterms:W3CDTF">2023-10-03T15:16:50Z</dcterms:modified>
</cp:coreProperties>
</file>