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708062104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November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1,642,687</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2,273,724</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2,273,724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10.79%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Pennantpark Investment Corporation</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590 Madison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15th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10022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708062104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2,273,724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10.79%</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1,642,687</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2,273,724</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December 10, 2008</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2019-12-15T15:43:10Z</dcterms:created>
  <dcterms:modified xsi:type="dcterms:W3CDTF">2019-12-15T15:43:10Z</dcterms:modified>
</cp:coreProperties>
</file>